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594" w:rsidRDefault="00D52594" w:rsidP="00D52594">
      <w:pPr>
        <w:jc w:val="center"/>
        <w:rPr>
          <w:rFonts w:ascii="Calibri" w:hAnsi="Calibri"/>
          <w:b/>
          <w:sz w:val="36"/>
        </w:rPr>
      </w:pPr>
    </w:p>
    <w:p w:rsidR="00D52594" w:rsidRDefault="00D52594" w:rsidP="00D52594">
      <w:pPr>
        <w:pBdr>
          <w:top w:val="single" w:sz="18" w:space="0" w:color="948A54" w:shadow="1"/>
          <w:left w:val="single" w:sz="18" w:space="0" w:color="948A54" w:shadow="1"/>
          <w:bottom w:val="single" w:sz="18" w:space="0" w:color="948A54" w:shadow="1"/>
          <w:right w:val="single" w:sz="18" w:space="0" w:color="948A54" w:shadow="1"/>
        </w:pBdr>
        <w:jc w:val="center"/>
      </w:pPr>
      <w:r>
        <w:rPr>
          <w:b/>
          <w:noProof/>
          <w:sz w:val="36"/>
          <w:lang w:val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3714119</wp:posOffset>
            </wp:positionH>
            <wp:positionV relativeFrom="paragraph">
              <wp:posOffset>214627</wp:posOffset>
            </wp:positionV>
            <wp:extent cx="2653031" cy="1635761"/>
            <wp:effectExtent l="0" t="0" r="0" b="0"/>
            <wp:wrapNone/>
            <wp:docPr id="1" name="Image 0" descr="Dessin cimetiè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031" cy="16357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</w:rPr>
        <w:t>FORMULAIRE de rapportage 20</w:t>
      </w:r>
      <w:r w:rsidR="000820F9">
        <w:rPr>
          <w:rFonts w:ascii="Calibri" w:hAnsi="Calibri"/>
          <w:b/>
          <w:sz w:val="36"/>
        </w:rPr>
        <w:t>20</w:t>
      </w:r>
      <w:r>
        <w:rPr>
          <w:rFonts w:ascii="Calibri" w:hAnsi="Calibri"/>
          <w:b/>
          <w:sz w:val="36"/>
        </w:rPr>
        <w:t xml:space="preserve"> - NIVEAU 1</w:t>
      </w: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rPr>
          <w:rFonts w:ascii="Calibri" w:hAnsi="Calibri"/>
        </w:rPr>
      </w:pPr>
      <w:r>
        <w:rPr>
          <w:rFonts w:ascii="Calibri" w:hAnsi="Calibri"/>
        </w:rPr>
        <w:t>Commune de …………………………….</w:t>
      </w: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rPr>
          <w:rFonts w:ascii="Calibri" w:hAnsi="Calibri"/>
        </w:rPr>
      </w:pPr>
      <w:r>
        <w:rPr>
          <w:rFonts w:ascii="Calibri" w:hAnsi="Calibri"/>
        </w:rPr>
        <w:t>Cimetière : ……………………………………</w:t>
      </w: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jc w:val="both"/>
        <w:rPr>
          <w:rFonts w:ascii="Calibri" w:hAnsi="Calibri"/>
        </w:rPr>
      </w:pPr>
    </w:p>
    <w:p w:rsidR="00D52594" w:rsidRDefault="00D52594" w:rsidP="00D52594">
      <w:pPr>
        <w:jc w:val="both"/>
        <w:rPr>
          <w:rFonts w:ascii="Calibri" w:hAnsi="Calibri"/>
        </w:rPr>
      </w:pPr>
      <w:r>
        <w:rPr>
          <w:rFonts w:ascii="Calibri" w:hAnsi="Calibri"/>
        </w:rPr>
        <w:t>Pour obtenir le label niveau 1, les critères de niveau 1 doivent être remplis ainsi que des critères BONUS, à choisir en fonction des potentialités et contraintes de chaque site, pour atteindre un total de 5 points Bonus.</w:t>
      </w:r>
    </w:p>
    <w:p w:rsidR="00D52594" w:rsidRDefault="00D52594" w:rsidP="00D52594">
      <w:pPr>
        <w:jc w:val="both"/>
        <w:rPr>
          <w:rFonts w:ascii="Calibri" w:hAnsi="Calibri"/>
          <w:sz w:val="16"/>
          <w:szCs w:val="16"/>
        </w:rPr>
      </w:pPr>
    </w:p>
    <w:tbl>
      <w:tblPr>
        <w:tblW w:w="10207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5"/>
        <w:gridCol w:w="992"/>
      </w:tblGrid>
      <w:tr w:rsidR="00D52594" w:rsidTr="00EA5FE2"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eastAsia="Calibri" w:cs="Tahoma"/>
                <w:b/>
                <w:bCs/>
                <w:color w:val="FFFFFF"/>
                <w:szCs w:val="22"/>
              </w:rPr>
            </w:pPr>
            <w:r>
              <w:rPr>
                <w:rFonts w:eastAsia="Calibri" w:cs="Tahoma"/>
                <w:b/>
                <w:bCs/>
                <w:color w:val="FFFFFF"/>
                <w:sz w:val="22"/>
                <w:szCs w:val="22"/>
              </w:rPr>
              <w:t>Critères</w:t>
            </w:r>
          </w:p>
        </w:tc>
        <w:tc>
          <w:tcPr>
            <w:tcW w:w="992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eastAsia="Calibri" w:cs="Tahoma"/>
                <w:b/>
                <w:bCs/>
                <w:color w:val="FFFFFF"/>
                <w:sz w:val="20"/>
              </w:rPr>
            </w:pPr>
            <w:r>
              <w:rPr>
                <w:rFonts w:eastAsia="Calibri" w:cs="Tahoma"/>
                <w:b/>
                <w:bCs/>
                <w:color w:val="FFFFFF"/>
                <w:sz w:val="20"/>
              </w:rPr>
              <w:t>Niveau</w:t>
            </w:r>
          </w:p>
        </w:tc>
      </w:tr>
      <w:tr w:rsidR="00D52594" w:rsidTr="00EA5FE2">
        <w:trPr>
          <w:trHeight w:val="312"/>
        </w:trPr>
        <w:tc>
          <w:tcPr>
            <w:tcW w:w="10207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VEGETALISATION</w:t>
            </w:r>
          </w:p>
        </w:tc>
      </w:tr>
      <w:tr w:rsidR="00D52594" w:rsidTr="00EA5FE2">
        <w:trPr>
          <w:trHeight w:val="569"/>
        </w:trPr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La surface aménageable est végétalisée: la somme toutes catégories confondues des % atteints par catégorie doit être au moins de 150 %. 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  <w:tr w:rsidR="00D52594" w:rsidTr="00EA5FE2"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La végétation est aussi variée que possible: au moins 2 catégories du tableau doivent atteindre 30%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D52594" w:rsidRDefault="00D52594" w:rsidP="00D52594">
      <w:pPr>
        <w:pStyle w:val="Paragraphedeliste"/>
        <w:spacing w:after="360"/>
        <w:ind w:left="0"/>
      </w:pPr>
    </w:p>
    <w:p w:rsidR="00D52594" w:rsidRDefault="00D52594" w:rsidP="00D52594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Insérez ou annexez la page « cimetière » du fichier Excel «calcul des pourcentages » </w:t>
      </w:r>
      <w:r w:rsidR="000820F9">
        <w:t>(voir Bonus)</w:t>
      </w:r>
      <w:bookmarkStart w:id="0" w:name="_GoBack"/>
      <w:bookmarkEnd w:id="0"/>
      <w:r>
        <w:t>.</w:t>
      </w:r>
    </w:p>
    <w:p w:rsidR="00D52594" w:rsidRDefault="00D52594" w:rsidP="00D52594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des photos des aménagements.</w:t>
      </w:r>
    </w:p>
    <w:p w:rsidR="00D52594" w:rsidRDefault="00D52594" w:rsidP="00D52594">
      <w:pPr>
        <w:pStyle w:val="Paragraphedeliste"/>
        <w:spacing w:after="0"/>
        <w:ind w:left="0"/>
      </w:pPr>
    </w:p>
    <w:p w:rsidR="00D52594" w:rsidRDefault="00D52594" w:rsidP="00D52594">
      <w:pPr>
        <w:pageBreakBefore/>
      </w:pPr>
    </w:p>
    <w:tbl>
      <w:tblPr>
        <w:tblW w:w="10490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8"/>
        <w:gridCol w:w="992"/>
      </w:tblGrid>
      <w:tr w:rsidR="00D52594" w:rsidTr="00EA5FE2">
        <w:tc>
          <w:tcPr>
            <w:tcW w:w="1049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BIODIVERSITE</w:t>
            </w:r>
          </w:p>
        </w:tc>
      </w:tr>
      <w:tr w:rsidR="00D52594" w:rsidTr="00EA5FE2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 xml:space="preserve">Des infrastructures d’accueil d’espèces sauvages sont installées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(hôtels à insectes, différents nichoirs pour différentes espèces d’oiseaux, planches d’accueil pour nids d’hirondelles, dortoirs pour chauve-souris, espaces d’hibernation pour hérissons, ...)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>: 1 type d’infrastructure</w:t>
            </w: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D52594" w:rsidRDefault="00D52594" w:rsidP="00D52594">
      <w:pPr>
        <w:pageBreakBefore/>
      </w:pPr>
    </w:p>
    <w:tbl>
      <w:tblPr>
        <w:tblW w:w="10348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3"/>
        <w:gridCol w:w="1275"/>
      </w:tblGrid>
      <w:tr w:rsidR="00D52594" w:rsidTr="00EA5FE2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ENTRETIEN/GESTION DES VEGETAUX</w:t>
            </w:r>
          </w:p>
        </w:tc>
      </w:tr>
      <w:tr w:rsidR="00D52594" w:rsidTr="00EA5FE2">
        <w:tc>
          <w:tcPr>
            <w:tcW w:w="907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sz w:val="22"/>
                <w:szCs w:val="22"/>
                <w:lang w:eastAsia="de-DE"/>
              </w:rPr>
              <w:t>La surface herbacée fait l’objet d’un plan de gestion différenciée ou de fauchage tardif.</w:t>
            </w:r>
          </w:p>
        </w:tc>
        <w:tc>
          <w:tcPr>
            <w:tcW w:w="127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Joindre le plan de gestion ou expliquer les gestions effectuées sur les différentes surfaces via un schéma ou un plan (google map par exemple).</w:t>
      </w:r>
    </w:p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>
      <w:pPr>
        <w:pageBreakBefore/>
      </w:pPr>
    </w:p>
    <w:tbl>
      <w:tblPr>
        <w:tblW w:w="10490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8"/>
        <w:gridCol w:w="992"/>
      </w:tblGrid>
      <w:tr w:rsidR="00D52594" w:rsidTr="00EA5FE2">
        <w:tc>
          <w:tcPr>
            <w:tcW w:w="1049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DECHETS</w:t>
            </w:r>
          </w:p>
        </w:tc>
      </w:tr>
      <w:tr w:rsidR="00D52594" w:rsidTr="00EA5FE2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Des conteneurs sélectifs (ou poubelles sélectives) sont mis à disposition des citoyens avec une information adéquate, au minimum pour la période de la Toussaint  (du 1/10 au 15/11).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/>
    <w:p w:rsidR="00D52594" w:rsidRDefault="00D52594" w:rsidP="00D52594">
      <w:pPr>
        <w:pageBreakBefore/>
      </w:pPr>
    </w:p>
    <w:tbl>
      <w:tblPr>
        <w:tblW w:w="10490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8"/>
        <w:gridCol w:w="992"/>
      </w:tblGrid>
      <w:tr w:rsidR="00D52594" w:rsidTr="00EA5FE2">
        <w:tc>
          <w:tcPr>
            <w:tcW w:w="1049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COMMUNICATION</w:t>
            </w:r>
          </w:p>
        </w:tc>
      </w:tr>
      <w:tr w:rsidR="00D52594" w:rsidTr="00EA5FE2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La communication vers le citoyen sur  la démarche de la végétalisation des cimetières est effectuée à l’aide de panneaux d’information à l’entrée du site et via le bulletin communal.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Insérer une copie du panneau et des articles.</w:t>
      </w:r>
    </w:p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>
      <w:pPr>
        <w:pageBreakBefore/>
      </w:pPr>
    </w:p>
    <w:tbl>
      <w:tblPr>
        <w:tblW w:w="10348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D52594" w:rsidTr="00EA5FE2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eastAsia="Calibri" w:hAnsi="Calibri"/>
                <w:b/>
                <w:bCs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FORMATION</w:t>
            </w:r>
          </w:p>
        </w:tc>
      </w:tr>
      <w:tr w:rsidR="00D52594" w:rsidTr="00EA5FE2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Au moins un membre du personnel « administratif » a suivi une formation à la gestion écologique des cimetières 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Joindre l’attestation de formation.</w:t>
      </w:r>
    </w:p>
    <w:p w:rsidR="00D52594" w:rsidRDefault="00D52594" w:rsidP="00D52594">
      <w:pPr>
        <w:rPr>
          <w:rFonts w:ascii="Calibri" w:eastAsia="Calibri" w:hAnsi="Calibri"/>
          <w:sz w:val="22"/>
          <w:szCs w:val="22"/>
          <w:lang w:val="fr-BE" w:eastAsia="en-US"/>
        </w:rPr>
      </w:pPr>
    </w:p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>
      <w:r>
        <w:t xml:space="preserve">+ </w:t>
      </w:r>
      <w:r>
        <w:rPr>
          <w:b/>
        </w:rPr>
        <w:t xml:space="preserve"> critères BONUS à choisir pout atteindre un total de 5 points bonus  (</w:t>
      </w:r>
      <w:r>
        <w:rPr>
          <w:rFonts w:ascii="Wingdings" w:eastAsia="Wingdings" w:hAnsi="Wingdings" w:cs="Wingdings"/>
          <w:b/>
        </w:rPr>
        <w:t></w:t>
      </w:r>
      <w:r>
        <w:rPr>
          <w:b/>
        </w:rPr>
        <w:t xml:space="preserve"> joindre une grille de rapportage « bonus »).</w:t>
      </w:r>
    </w:p>
    <w:p w:rsidR="00785B6A" w:rsidRDefault="00785B6A"/>
    <w:sectPr w:rsidR="00785B6A" w:rsidSect="00D01D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91" w:right="1077" w:bottom="567" w:left="10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87F" w:rsidRDefault="0091487F">
      <w:r>
        <w:separator/>
      </w:r>
    </w:p>
  </w:endnote>
  <w:endnote w:type="continuationSeparator" w:id="0">
    <w:p w:rsidR="0091487F" w:rsidRDefault="0091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23" w:rsidRDefault="0068092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DB3" w:rsidRDefault="00C42955">
    <w:pPr>
      <w:pStyle w:val="Pieddepage"/>
      <w:jc w:val="center"/>
    </w:pPr>
    <w:r>
      <w:rPr>
        <w:rStyle w:val="Numrodepage"/>
        <w:color w:val="4F6228"/>
      </w:rPr>
      <w:t xml:space="preserve">Rapportage niveau 1 – page </w:t>
    </w:r>
    <w:r>
      <w:rPr>
        <w:rStyle w:val="Numrodepage"/>
        <w:color w:val="4F6228"/>
      </w:rPr>
      <w:fldChar w:fldCharType="begin"/>
    </w:r>
    <w:r>
      <w:rPr>
        <w:rStyle w:val="Numrodepage"/>
        <w:color w:val="4F6228"/>
      </w:rPr>
      <w:instrText xml:space="preserve"> PAGE </w:instrText>
    </w:r>
    <w:r>
      <w:rPr>
        <w:rStyle w:val="Numrodepage"/>
        <w:color w:val="4F6228"/>
      </w:rPr>
      <w:fldChar w:fldCharType="separate"/>
    </w:r>
    <w:r w:rsidR="00D52594">
      <w:rPr>
        <w:rStyle w:val="Numrodepage"/>
        <w:noProof/>
        <w:color w:val="4F6228"/>
      </w:rPr>
      <w:t>2</w:t>
    </w:r>
    <w:r>
      <w:rPr>
        <w:rStyle w:val="Numrodepage"/>
        <w:color w:val="4F6228"/>
      </w:rPr>
      <w:fldChar w:fldCharType="end"/>
    </w:r>
    <w:r>
      <w:rPr>
        <w:rStyle w:val="Numrodepage"/>
        <w:color w:val="4F6228"/>
      </w:rPr>
      <w:t>/</w:t>
    </w:r>
    <w:r>
      <w:rPr>
        <w:rStyle w:val="Numrodepage"/>
        <w:color w:val="4F6228"/>
      </w:rPr>
      <w:fldChar w:fldCharType="begin"/>
    </w:r>
    <w:r>
      <w:rPr>
        <w:rStyle w:val="Numrodepage"/>
        <w:color w:val="4F6228"/>
      </w:rPr>
      <w:instrText xml:space="preserve"> NUMPAGES </w:instrText>
    </w:r>
    <w:r>
      <w:rPr>
        <w:rStyle w:val="Numrodepage"/>
        <w:color w:val="4F6228"/>
      </w:rPr>
      <w:fldChar w:fldCharType="separate"/>
    </w:r>
    <w:r w:rsidR="00D52594">
      <w:rPr>
        <w:rStyle w:val="Numrodepage"/>
        <w:noProof/>
        <w:color w:val="4F6228"/>
      </w:rPr>
      <w:t>7</w:t>
    </w:r>
    <w:r>
      <w:rPr>
        <w:rStyle w:val="Numrodepage"/>
        <w:color w:val="4F62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DB3" w:rsidRDefault="009148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87F" w:rsidRDefault="0091487F">
      <w:r>
        <w:separator/>
      </w:r>
    </w:p>
  </w:footnote>
  <w:footnote w:type="continuationSeparator" w:id="0">
    <w:p w:rsidR="0091487F" w:rsidRDefault="00914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23" w:rsidRDefault="0068092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DB3" w:rsidRDefault="0091487F">
    <w:pPr>
      <w:pStyle w:val="En-tte"/>
    </w:pPr>
    <w:r>
      <w:rPr>
        <w:lang w:val="fr-B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3" o:spid="_x0000_s2049" type="#_x0000_t75" style="position:absolute;margin-left:294.4pt;margin-top:-44.95pt;width:50.15pt;height:47.5pt;z-index:251658240;visibility:visible;mso-position-horizontal-relative:margin;mso-position-vertical-relative:margin">
          <v:imagedata r:id="rId1" o:title=""/>
          <w10:wrap type="square" anchorx="margin" anchory="margin"/>
        </v:shape>
        <o:OLEObject Type="Embed" ProgID="AcroExch.Document.DC" ShapeID="Object 3" DrawAspect="Content" ObjectID="_1644740336" r:id="rId2"/>
      </w:object>
    </w:r>
    <w:r w:rsidR="00C42955">
      <w:t xml:space="preserve"> </w:t>
    </w:r>
    <w:r w:rsidR="00C42955">
      <w:tab/>
    </w:r>
    <w:r w:rsidR="00C42955">
      <w:rPr>
        <w:noProof/>
        <w:lang w:val="fr-BE"/>
      </w:rPr>
      <w:drawing>
        <wp:inline distT="0" distB="0" distL="0" distR="0">
          <wp:extent cx="881499" cy="644496"/>
          <wp:effectExtent l="0" t="0" r="0" b="0"/>
          <wp:docPr id="2" name="Image 6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81499" cy="6444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DB3" w:rsidRDefault="00C42955">
    <w:pPr>
      <w:pStyle w:val="En-tte"/>
    </w:pPr>
    <w:r>
      <w:rPr>
        <w:noProof/>
        <w:lang w:val="fr-B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5401946</wp:posOffset>
          </wp:positionH>
          <wp:positionV relativeFrom="paragraph">
            <wp:posOffset>-417825</wp:posOffset>
          </wp:positionV>
          <wp:extent cx="1190621" cy="874395"/>
          <wp:effectExtent l="0" t="0" r="0" b="0"/>
          <wp:wrapTight wrapText="bothSides">
            <wp:wrapPolygon edited="0">
              <wp:start x="-346" y="0"/>
              <wp:lineTo x="-346" y="21176"/>
              <wp:lineTo x="21427" y="21176"/>
              <wp:lineTo x="21427" y="0"/>
              <wp:lineTo x="-346" y="0"/>
            </wp:wrapPolygon>
          </wp:wrapTight>
          <wp:docPr id="3" name="Image 4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1" cy="8743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91487F">
      <w:rPr>
        <w:lang w:val="fr-B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2" o:spid="_x0000_s2050" type="#_x0000_t75" style="position:absolute;margin-left:-36.45pt;margin-top:-28.95pt;width:72.9pt;height:69pt;z-index:251662336;visibility:visible;mso-position-horizontal-relative:margin;mso-position-vertical-relative:margin">
          <v:imagedata r:id="rId2" o:title=""/>
          <w10:wrap type="square" anchorx="margin" anchory="margin"/>
        </v:shape>
        <o:OLEObject Type="Embed" ProgID="AcroExch.Document.DC" ShapeID="Object 2" DrawAspect="Content" ObjectID="_1644740337" r:id="rId3"/>
      </w:object>
    </w:r>
    <w:r>
      <w:rPr>
        <w:noProof/>
        <w:lang w:val="fr-B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1899281</wp:posOffset>
          </wp:positionH>
          <wp:positionV relativeFrom="paragraph">
            <wp:posOffset>-462915</wp:posOffset>
          </wp:positionV>
          <wp:extent cx="1881506" cy="1254757"/>
          <wp:effectExtent l="0" t="0" r="0" b="0"/>
          <wp:wrapNone/>
          <wp:docPr id="4" name="Image 22" descr="X:\PUB-O3050000\Promibra\Nature\DOSSIERS\RWN\Actions en cours\Cimetière Nature\Logo et Panneaux finaux\Logo\Logo 1 (Small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506" cy="12547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A2602"/>
    <w:multiLevelType w:val="multilevel"/>
    <w:tmpl w:val="AEAA5F3A"/>
    <w:lvl w:ilvl="0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/>
      </w:rPr>
    </w:lvl>
    <w:lvl w:ilvl="1">
      <w:numFmt w:val="bullet"/>
      <w:lvlText w:val="o"/>
      <w:lvlJc w:val="left"/>
      <w:pPr>
        <w:ind w:left="37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9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1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3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5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7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9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11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594"/>
    <w:rsid w:val="000820F9"/>
    <w:rsid w:val="000F2218"/>
    <w:rsid w:val="00425CA9"/>
    <w:rsid w:val="00680923"/>
    <w:rsid w:val="006D6944"/>
    <w:rsid w:val="00785B6A"/>
    <w:rsid w:val="0091487F"/>
    <w:rsid w:val="009825DE"/>
    <w:rsid w:val="00AF03DC"/>
    <w:rsid w:val="00C30666"/>
    <w:rsid w:val="00C32CB9"/>
    <w:rsid w:val="00C42955"/>
    <w:rsid w:val="00D5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1FD1EC6"/>
  <w15:docId w15:val="{F2BBAB31-4DAF-4A81-9E3D-5BC4776D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2594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imes New Roman"/>
      <w:sz w:val="24"/>
      <w:szCs w:val="20"/>
      <w:lang w:val="fr-FR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D525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52594"/>
    <w:rPr>
      <w:rFonts w:ascii="Tahoma" w:eastAsia="Times New Roman" w:hAnsi="Tahoma" w:cs="Times New Roman"/>
      <w:sz w:val="24"/>
      <w:szCs w:val="20"/>
      <w:lang w:val="fr-FR" w:eastAsia="fr-BE"/>
    </w:rPr>
  </w:style>
  <w:style w:type="paragraph" w:styleId="Pieddepage">
    <w:name w:val="footer"/>
    <w:basedOn w:val="Normal"/>
    <w:link w:val="PieddepageCar"/>
    <w:rsid w:val="00D525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52594"/>
    <w:rPr>
      <w:rFonts w:ascii="Tahoma" w:eastAsia="Times New Roman" w:hAnsi="Tahoma" w:cs="Times New Roman"/>
      <w:sz w:val="24"/>
      <w:szCs w:val="20"/>
      <w:lang w:val="fr-FR" w:eastAsia="fr-BE"/>
    </w:rPr>
  </w:style>
  <w:style w:type="character" w:styleId="Numrodepage">
    <w:name w:val="page number"/>
    <w:basedOn w:val="Policepardfaut"/>
    <w:rsid w:val="00D52594"/>
  </w:style>
  <w:style w:type="paragraph" w:styleId="Paragraphedeliste">
    <w:name w:val="List Paragraph"/>
    <w:basedOn w:val="Normal"/>
    <w:rsid w:val="00D52594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594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594"/>
    <w:rPr>
      <w:rFonts w:ascii="Tahoma" w:eastAsia="Times New Roman" w:hAnsi="Tahoma" w:cs="Tahoma"/>
      <w:sz w:val="16"/>
      <w:szCs w:val="16"/>
      <w:lang w:val="fr-FR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335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125765</dc:creator>
  <cp:keywords/>
  <dc:description/>
  <cp:lastModifiedBy>VAN ASBROECK Philippe</cp:lastModifiedBy>
  <cp:revision>3</cp:revision>
  <dcterms:created xsi:type="dcterms:W3CDTF">2020-03-03T10:19:00Z</dcterms:created>
  <dcterms:modified xsi:type="dcterms:W3CDTF">2020-03-03T10:32:00Z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philippe.vanasbroeck@spw.wallonie.be</vt:lpwstr>
  </property>
  <property fmtid="{D5CDD505-2E9C-101B-9397-08002B2CF9AE}" pid="5" name="MSIP_Label_e72a09c5-6e26-4737-a926-47ef1ab198ae_SetDate">
    <vt:lpwstr>2020-03-03T10:19:06.9575828Z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1b8aefd5-6e1b-4e08-b0a7-a9c2099b4667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