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72" w:rsidRDefault="00AB7C72" w:rsidP="00AB7C72">
      <w:pPr>
        <w:jc w:val="both"/>
        <w:rPr>
          <w:rFonts w:ascii="Calibri" w:hAnsi="Calibri"/>
          <w:b/>
          <w:sz w:val="36"/>
        </w:rPr>
      </w:pPr>
    </w:p>
    <w:p w:rsidR="00AB7C72" w:rsidRDefault="00AB7C72" w:rsidP="00AB7C72">
      <w:pPr>
        <w:pBdr>
          <w:top w:val="single" w:sz="18" w:space="0" w:color="FFC000" w:shadow="1"/>
          <w:left w:val="single" w:sz="18" w:space="0" w:color="FFC000" w:shadow="1"/>
          <w:bottom w:val="single" w:sz="18" w:space="0" w:color="FFC000" w:shadow="1"/>
          <w:right w:val="single" w:sz="18" w:space="0" w:color="FFC000" w:shadow="1"/>
        </w:pBdr>
        <w:jc w:val="center"/>
      </w:pPr>
      <w:r>
        <w:rPr>
          <w:b/>
          <w:noProof/>
          <w:sz w:val="36"/>
          <w:lang w:val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3530598</wp:posOffset>
            </wp:positionH>
            <wp:positionV relativeFrom="paragraph">
              <wp:posOffset>252090</wp:posOffset>
            </wp:positionV>
            <wp:extent cx="2837812" cy="1757047"/>
            <wp:effectExtent l="0" t="0" r="0" b="0"/>
            <wp:wrapNone/>
            <wp:docPr id="1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812" cy="1757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t>FORMULAIRE de rapportage 2019 - NIVEAU 2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jc w:val="center"/>
        <w:rPr>
          <w:rFonts w:ascii="Calibri" w:hAnsi="Calibri"/>
          <w:b/>
        </w:rPr>
      </w:pPr>
    </w:p>
    <w:p w:rsidR="00AB7C72" w:rsidRDefault="00AB7C72" w:rsidP="00AB7C72">
      <w:pPr>
        <w:rPr>
          <w:rFonts w:ascii="Calibri" w:hAnsi="Calibri"/>
        </w:rPr>
      </w:pPr>
      <w:r>
        <w:rPr>
          <w:rFonts w:ascii="Calibri" w:hAnsi="Calibri"/>
        </w:rPr>
        <w:t>Commune de …………………………….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rFonts w:ascii="Calibri" w:hAnsi="Calibri"/>
        </w:rPr>
      </w:pPr>
      <w:r>
        <w:rPr>
          <w:rFonts w:ascii="Calibri" w:hAnsi="Calibri"/>
        </w:rPr>
        <w:t>Cimetière : ……………………………………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jc w:val="both"/>
      </w:pPr>
      <w:r>
        <w:rPr>
          <w:rFonts w:ascii="Calibri" w:hAnsi="Calibri"/>
        </w:rPr>
        <w:t xml:space="preserve">Pour obtenir le label niveau 2, les critères de niveau 1 et de niveau 2 doivent être remplis ainsi que </w:t>
      </w:r>
      <w:r>
        <w:rPr>
          <w:rFonts w:ascii="Calibri" w:hAnsi="Calibri"/>
          <w:vanish/>
        </w:rPr>
        <w:t>.nsérer des photos max. diam;égié.d'interint  (du 1/10 au 15/11) par cimetière</w:t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</w:rPr>
        <w:t xml:space="preserve"> des critères BONUS, à choisir en fonction des potentialités et contraintes de chaque site, pour atteindre un total de 8 points bonus.</w:t>
      </w:r>
    </w:p>
    <w:p w:rsidR="00AB7C72" w:rsidRDefault="00AB7C72" w:rsidP="00AB7C72">
      <w:pPr>
        <w:jc w:val="both"/>
        <w:rPr>
          <w:rFonts w:ascii="Calibri" w:hAnsi="Calibri"/>
        </w:rPr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000"/>
      </w:tblPr>
      <w:tblGrid>
        <w:gridCol w:w="6947"/>
        <w:gridCol w:w="2268"/>
        <w:gridCol w:w="1134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694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>Critère</w:t>
            </w:r>
          </w:p>
        </w:tc>
        <w:tc>
          <w:tcPr>
            <w:tcW w:w="3402" w:type="dxa"/>
            <w:gridSpan w:val="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ind w:left="1451"/>
              <w:jc w:val="center"/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>Niveau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9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VEGETALISATION 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215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La surface aménageable est </w:t>
            </w:r>
            <w:proofErr w:type="spellStart"/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végétalisée</w:t>
            </w:r>
            <w:proofErr w:type="spellEnd"/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: la somme toutes catégories confondues des % atteints par catégorie doit être au moins de 300 %. 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215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La végétation est aussi variée que possible : au moins 3 catégories du tableau doivent atteindre 30%.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ind w:left="0"/>
      </w:pPr>
    </w:p>
    <w:p w:rsidR="00AB7C72" w:rsidRDefault="00AB7C72" w:rsidP="00AB7C72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ou annexer la page « cimetière » du fichier Excel «calcul des pourcentages ».</w:t>
      </w:r>
    </w:p>
    <w:p w:rsidR="00AB7C72" w:rsidRDefault="00AB7C72" w:rsidP="00AB7C72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des photos des aménagements.</w:t>
      </w:r>
    </w:p>
    <w:p w:rsidR="00AB7C72" w:rsidRDefault="00AB7C72" w:rsidP="00AB7C72">
      <w:pPr>
        <w:pStyle w:val="Paragraphedeliste"/>
        <w:ind w:left="0"/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000"/>
      </w:tblPr>
      <w:tblGrid>
        <w:gridCol w:w="9215"/>
        <w:gridCol w:w="1134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L’origine locale des semences et plants utilisés pour les semis et plantations est garantie </w:t>
            </w:r>
            <w:r>
              <w:rPr>
                <w:rFonts w:ascii="Calibri" w:eastAsia="Calibri" w:hAnsi="Calibri"/>
                <w:bCs/>
                <w:color w:val="000000"/>
                <w:sz w:val="18"/>
                <w:szCs w:val="18"/>
                <w:lang w:eastAsia="de-DE"/>
              </w:rPr>
              <w:t>(exigence dans le cahier des charges).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ind w:left="0"/>
        <w:rPr>
          <w:b/>
          <w:bCs/>
        </w:rPr>
      </w:pPr>
    </w:p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 xml:space="preserve">Joindre une copie du cahier des charges ou des factures d’achats de plants et graines utilisés. </w:t>
      </w:r>
    </w:p>
    <w:p w:rsidR="00AB7C72" w:rsidRDefault="00AB7C72" w:rsidP="00AB7C72">
      <w:pPr>
        <w:rPr>
          <w:b/>
          <w:bCs/>
        </w:rPr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000"/>
      </w:tblPr>
      <w:tblGrid>
        <w:gridCol w:w="9215"/>
        <w:gridCol w:w="1134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Au moins 60% des végétaux 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u w:val="single"/>
                <w:lang w:eastAsia="de-DE"/>
              </w:rPr>
              <w:t>plantés ou semés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sont indigènes ou horticoles à fleurs simples. (critère rempli si végétation spontanée).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ind w:left="0"/>
      </w:pPr>
    </w:p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une liste des plants et graines utilisés ou une copie du cahier des charges ou des factures d’achats.</w:t>
      </w: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pageBreakBefore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498"/>
        <w:gridCol w:w="850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BIODIVERSITE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infrastructures d’accueil d’espèces sauvages sont installées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(hôtels à insectes, différents nichoirs pour différentes espèces d’oiseaux, planches d’accueil pour nids d’hirondelles, dortoirs pour chauve-souris, espaces d’hibernation pour hérissons, ...)</w:t>
            </w: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: 1 type d’infrastructure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. 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AB7C72" w:rsidRDefault="00AB7C72" w:rsidP="00AB7C72"/>
    <w:p w:rsidR="00AB7C72" w:rsidRDefault="00AB7C72" w:rsidP="00AB7C72">
      <w:pPr>
        <w:jc w:val="center"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498"/>
        <w:gridCol w:w="850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Les interventions dans les ligneux sont effectuées en dehors des périodes de nidification.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le planning des tailles.</w:t>
      </w:r>
    </w:p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498"/>
        <w:gridCol w:w="850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ENTRETIEN/GESTION DES VEGETAUX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surface herbacée fait l’objet d’un plan de gestion différenciée ou de fauchage tardif.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le plan de gestion ou expliquer les gestions effectuées sur les différentes surfaces via un schéma ou un plan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par exemple).</w:t>
      </w:r>
    </w:p>
    <w:p w:rsidR="00AB7C72" w:rsidRDefault="00AB7C72" w:rsidP="00AB7C72"/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LUTTE CONTRE LES PLANTES INVASIVES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végétation invasive ou potentiellement invasive fait l’objet d’un plan de gestion.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 xml:space="preserve">Expliquer les mesures mises en place pour lutter contre les plantes invasives présentes et insérer des photos.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S’il n’y a pas d’espèces invasives présentes: indiquer SANS OBJET</w:t>
      </w:r>
      <w:r>
        <w:rPr>
          <w:sz w:val="20"/>
          <w:szCs w:val="20"/>
        </w:rPr>
        <w:t>).</w:t>
      </w:r>
    </w:p>
    <w:p w:rsidR="00AB7C72" w:rsidRDefault="00AB7C72" w:rsidP="00AB7C72">
      <w:pPr>
        <w:pageBreakBefore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LEGISLATION ET BIOCIDES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législations environnementales en vigueur sont respectées (pesticides, Code de l’eau, arbres remarquables, LCN, ...).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techniques alternatives pour l’entretien des surfaces non </w:t>
            </w:r>
            <w:proofErr w:type="spellStart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végétalisées</w:t>
            </w:r>
            <w:proofErr w:type="spellEnd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sont appliquées (lutte intégrée, paillage, ...).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Expliquer les mesures mises en place + photos.</w:t>
      </w: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214"/>
        <w:gridCol w:w="1134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EAU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usagers et personnels du cimetière sont informés sur l’usage rationnel de l’eau.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une copie de l’information donnée ou insérer des photos.</w:t>
      </w:r>
    </w:p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DECHETS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Des conteneurs sélectifs (ou poubelles sélectives) sont mis à disposition des citoyens avec une information adéquate, au minimum pour la période de la Toussaint (du 1/10 au 15/11).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déchets verts sont revalorisés (par la commune ou via l’intercommunale). 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l’attestation de l’intercommunale ou du collecteur de déchets verts ou expliquer l’utilisation communale.</w:t>
      </w:r>
    </w:p>
    <w:p w:rsidR="00AB7C72" w:rsidRDefault="00AB7C72" w:rsidP="00AB7C72">
      <w:pPr>
        <w:pStyle w:val="Paragraphedeliste"/>
        <w:ind w:left="0"/>
      </w:pPr>
    </w:p>
    <w:p w:rsidR="00AB7C72" w:rsidRDefault="00AB7C72" w:rsidP="00AB7C72"/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COMMUNICATION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La communication vers le citoyen sur la démarche de la </w:t>
            </w:r>
            <w:proofErr w:type="spellStart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végétalisation</w:t>
            </w:r>
            <w:proofErr w:type="spellEnd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des cimetières est effectuée à l’aide de panneaux d’information à l’entrée du site et via le bulletin communal.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une copie du panneau et des articles.</w:t>
      </w: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 citoyen est encouragé à utiliser des produits respectueux de l’environnement pour le nettoyage des tombes.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une copie de l’information diffusée (dépliant, article, panneau, …).</w:t>
      </w:r>
    </w:p>
    <w:p w:rsidR="00AB7C72" w:rsidRDefault="00AB7C72" w:rsidP="00AB7C72">
      <w:pPr>
        <w:rPr>
          <w:b/>
          <w:bCs/>
          <w:lang w:val="fr-BE"/>
        </w:rPr>
      </w:pPr>
    </w:p>
    <w:p w:rsidR="00AB7C72" w:rsidRDefault="00AB7C72" w:rsidP="00AB7C72"/>
    <w:p w:rsidR="00AB7C72" w:rsidRDefault="00AB7C72" w:rsidP="00AB7C72">
      <w:pPr>
        <w:pageBreakBefore/>
        <w:rPr>
          <w:b/>
          <w:bCs/>
        </w:rPr>
      </w:pPr>
    </w:p>
    <w:tbl>
      <w:tblPr>
        <w:tblW w:w="10207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214"/>
        <w:gridCol w:w="993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207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BA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RECUEILLEMENT / PATRIMOINE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bCs/>
                <w:color w:val="000000"/>
                <w:sz w:val="22"/>
                <w:szCs w:val="22"/>
                <w:lang w:eastAsia="de-DE"/>
              </w:rPr>
              <w:t xml:space="preserve">Le patrimoine funéraire remarquable est valorisé : </w:t>
            </w:r>
            <w:r>
              <w:rPr>
                <w:bCs/>
                <w:sz w:val="22"/>
                <w:szCs w:val="22"/>
              </w:rPr>
              <w:t>les sépultures d'importance historique locale sont mises en valeur (mesures de protection, communication, zone conservatoire …)</w:t>
            </w:r>
          </w:p>
        </w:tc>
        <w:tc>
          <w:tcPr>
            <w:tcW w:w="99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FORMATION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Au moins un membre du personnel «administratif» a suivi une formation à la gestion écologique des cimetières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  <w:tr w:rsidR="00AB7C72" w:rsidTr="00746008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Au moins un membre du personnel ouvrier a suivi une formation à la gestion écologique des cimetières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les attestations de formation.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r>
        <w:rPr>
          <w:b/>
        </w:rPr>
        <w:t xml:space="preserve">+ </w:t>
      </w:r>
      <w:proofErr w:type="gramStart"/>
      <w:r>
        <w:rPr>
          <w:b/>
        </w:rPr>
        <w:t>critères</w:t>
      </w:r>
      <w:proofErr w:type="gramEnd"/>
      <w:r>
        <w:rPr>
          <w:b/>
        </w:rPr>
        <w:t xml:space="preserve"> BONUS à choisir pout atteindre un total de 8 points bonus  (</w:t>
      </w:r>
      <w:r>
        <w:rPr>
          <w:rFonts w:ascii="Wingdings" w:eastAsia="Wingdings" w:hAnsi="Wingdings" w:cs="Wingdings"/>
          <w:b/>
        </w:rPr>
        <w:t></w:t>
      </w:r>
      <w:r>
        <w:rPr>
          <w:b/>
        </w:rPr>
        <w:t xml:space="preserve"> joindre une grille de rapportage « bonus »).</w:t>
      </w:r>
    </w:p>
    <w:p w:rsidR="00785B6A" w:rsidRDefault="00785B6A" w:rsidP="00AB7C72"/>
    <w:sectPr w:rsidR="00785B6A" w:rsidSect="00CE31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1" w:right="1077" w:bottom="567" w:left="1077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302" w:rsidRDefault="002C5302" w:rsidP="00AB7C72">
      <w:r>
        <w:separator/>
      </w:r>
    </w:p>
  </w:endnote>
  <w:endnote w:type="continuationSeparator" w:id="0">
    <w:p w:rsidR="002C5302" w:rsidRDefault="002C5302" w:rsidP="00AB7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C72" w:rsidRDefault="00AB7C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1B0" w:rsidRDefault="002C5302">
    <w:pPr>
      <w:pStyle w:val="Pieddepage"/>
      <w:jc w:val="center"/>
    </w:pPr>
    <w:r>
      <w:rPr>
        <w:rStyle w:val="Numrodepage"/>
        <w:color w:val="FFC000"/>
      </w:rPr>
      <w:t xml:space="preserve">Rapportage niveau 2 – page </w:t>
    </w:r>
    <w:r>
      <w:rPr>
        <w:rStyle w:val="Numrodepage"/>
        <w:color w:val="FFC000"/>
      </w:rPr>
      <w:fldChar w:fldCharType="begin"/>
    </w:r>
    <w:r>
      <w:rPr>
        <w:rStyle w:val="Numrodepage"/>
        <w:color w:val="FFC000"/>
      </w:rPr>
      <w:instrText xml:space="preserve"> PAGE </w:instrText>
    </w:r>
    <w:r>
      <w:rPr>
        <w:rStyle w:val="Numrodepage"/>
        <w:color w:val="FFC000"/>
      </w:rPr>
      <w:fldChar w:fldCharType="separate"/>
    </w:r>
    <w:r w:rsidR="00AB7C72">
      <w:rPr>
        <w:rStyle w:val="Numrodepage"/>
        <w:noProof/>
        <w:color w:val="FFC000"/>
      </w:rPr>
      <w:t>2</w:t>
    </w:r>
    <w:r>
      <w:rPr>
        <w:rStyle w:val="Numrodepage"/>
        <w:color w:val="FFC000"/>
      </w:rPr>
      <w:fldChar w:fldCharType="end"/>
    </w:r>
    <w:r>
      <w:rPr>
        <w:rStyle w:val="Numrodepage"/>
        <w:color w:val="FFC000"/>
      </w:rPr>
      <w:t>/</w:t>
    </w:r>
    <w:r>
      <w:rPr>
        <w:rStyle w:val="Numrodepage"/>
        <w:color w:val="FFC000"/>
      </w:rPr>
      <w:fldChar w:fldCharType="begin"/>
    </w:r>
    <w:r>
      <w:rPr>
        <w:rStyle w:val="Numrodepage"/>
        <w:color w:val="FFC000"/>
      </w:rPr>
      <w:instrText xml:space="preserve"> NUMPAGES </w:instrText>
    </w:r>
    <w:r>
      <w:rPr>
        <w:rStyle w:val="Numrodepage"/>
        <w:color w:val="FFC000"/>
      </w:rPr>
      <w:fldChar w:fldCharType="separate"/>
    </w:r>
    <w:r w:rsidR="00AB7C72">
      <w:rPr>
        <w:rStyle w:val="Numrodepage"/>
        <w:noProof/>
        <w:color w:val="FFC000"/>
      </w:rPr>
      <w:t>11</w:t>
    </w:r>
    <w:r>
      <w:rPr>
        <w:rStyle w:val="Numrodepage"/>
        <w:color w:val="FFC00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1B0" w:rsidRDefault="002C530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302" w:rsidRDefault="002C5302" w:rsidP="00AB7C72">
      <w:r>
        <w:separator/>
      </w:r>
    </w:p>
  </w:footnote>
  <w:footnote w:type="continuationSeparator" w:id="0">
    <w:p w:rsidR="002C5302" w:rsidRDefault="002C5302" w:rsidP="00AB7C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C72" w:rsidRDefault="00AB7C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1B0" w:rsidRDefault="002C5302">
    <w:pPr>
      <w:pStyle w:val="En-tte"/>
    </w:pPr>
    <w:r>
      <w:rPr>
        <w:lang w:val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3" o:spid="_x0000_s1025" type="#_x0000_t75" style="position:absolute;margin-left:284.95pt;margin-top:-44.5pt;width:53.75pt;height:50.85pt;z-index:251663360;visibility:visible;mso-position-horizontal-relative:margin;mso-position-vertical-relative:margin">
          <v:imagedata r:id="rId1" o:title=""/>
          <w10:wrap type="square" anchorx="margin" anchory="margin"/>
        </v:shape>
        <o:OLEObject Type="Embed" ProgID="AcroExch.Document.DC" ShapeID="Object 3" DrawAspect="Content" ObjectID="_1611052676" r:id="rId2"/>
      </w:pict>
    </w:r>
    <w:r>
      <w:rPr>
        <w:noProof/>
        <w:lang w:val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1750061</wp:posOffset>
          </wp:positionH>
          <wp:positionV relativeFrom="paragraph">
            <wp:posOffset>-267333</wp:posOffset>
          </wp:positionV>
          <wp:extent cx="863595" cy="591817"/>
          <wp:effectExtent l="0" t="0" r="0" b="0"/>
          <wp:wrapTight wrapText="bothSides">
            <wp:wrapPolygon edited="0">
              <wp:start x="-476" y="0"/>
              <wp:lineTo x="-476" y="20858"/>
              <wp:lineTo x="21441" y="20858"/>
              <wp:lineTo x="21441" y="0"/>
              <wp:lineTo x="-476" y="0"/>
            </wp:wrapPolygon>
          </wp:wrapTight>
          <wp:docPr id="2" name="Image 2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3595" cy="5918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1B0" w:rsidRDefault="002C5302">
    <w:r>
      <w:rPr>
        <w:noProof/>
        <w:lang w:val="fr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5804538</wp:posOffset>
          </wp:positionH>
          <wp:positionV relativeFrom="paragraph">
            <wp:posOffset>-426082</wp:posOffset>
          </wp:positionV>
          <wp:extent cx="1193804" cy="871852"/>
          <wp:effectExtent l="0" t="0" r="0" b="0"/>
          <wp:wrapTight wrapText="bothSides">
            <wp:wrapPolygon edited="0">
              <wp:start x="-345" y="0"/>
              <wp:lineTo x="-345" y="21238"/>
              <wp:lineTo x="21715" y="21238"/>
              <wp:lineTo x="21715" y="0"/>
              <wp:lineTo x="-345" y="0"/>
            </wp:wrapPolygon>
          </wp:wrapTight>
          <wp:docPr id="3" name="Image 1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3804" cy="87185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lang w:val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2" o:spid="_x0000_s1026" type="#_x0000_t75" style="position:absolute;margin-left:-36.45pt;margin-top:-28.95pt;width:88.95pt;height:84.2pt;z-index:251664384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2" DrawAspect="Content" ObjectID="_1611052677" r:id="rId3"/>
      </w:pict>
    </w:r>
    <w:r>
      <w:rPr>
        <w:noProof/>
        <w:color w:val="000000"/>
        <w:lang w:val="fr-B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1964688</wp:posOffset>
          </wp:positionH>
          <wp:positionV relativeFrom="paragraph">
            <wp:posOffset>-487046</wp:posOffset>
          </wp:positionV>
          <wp:extent cx="1946913" cy="1302389"/>
          <wp:effectExtent l="0" t="0" r="0" b="0"/>
          <wp:wrapNone/>
          <wp:docPr id="4" name="Image 7" descr="X:\PUB-O3050000\Promibra\Nature\DOSSIERS\RWN\Actions en cours\Cimetière Nature\Logo et Panneaux finaux\Logo\logo 2 (Small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6913" cy="13023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CE31B0" w:rsidRDefault="002C530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77C8"/>
    <w:multiLevelType w:val="multilevel"/>
    <w:tmpl w:val="31BA2D26"/>
    <w:lvl w:ilvl="0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/>
      </w:rPr>
    </w:lvl>
    <w:lvl w:ilvl="1">
      <w:numFmt w:val="bullet"/>
      <w:lvlText w:val="o"/>
      <w:lvlJc w:val="left"/>
      <w:pPr>
        <w:ind w:left="37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9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1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3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5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7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9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11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B7C72"/>
    <w:rsid w:val="000F2218"/>
    <w:rsid w:val="002C5302"/>
    <w:rsid w:val="00785B6A"/>
    <w:rsid w:val="009825DE"/>
    <w:rsid w:val="00AB7C72"/>
    <w:rsid w:val="00AF03DC"/>
    <w:rsid w:val="00C30666"/>
    <w:rsid w:val="00C32CB9"/>
    <w:rsid w:val="00E22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7C72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imes New Roman"/>
      <w:sz w:val="24"/>
      <w:szCs w:val="20"/>
      <w:lang w:val="fr-FR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B7C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B7C72"/>
    <w:rPr>
      <w:rFonts w:ascii="Tahoma" w:eastAsia="Times New Roman" w:hAnsi="Tahoma" w:cs="Times New Roman"/>
      <w:sz w:val="24"/>
      <w:szCs w:val="20"/>
      <w:lang w:val="fr-FR" w:eastAsia="fr-BE"/>
    </w:rPr>
  </w:style>
  <w:style w:type="paragraph" w:styleId="Pieddepage">
    <w:name w:val="footer"/>
    <w:basedOn w:val="Normal"/>
    <w:link w:val="PieddepageCar"/>
    <w:rsid w:val="00AB7C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B7C72"/>
    <w:rPr>
      <w:rFonts w:ascii="Tahoma" w:eastAsia="Times New Roman" w:hAnsi="Tahoma" w:cs="Times New Roman"/>
      <w:sz w:val="24"/>
      <w:szCs w:val="20"/>
      <w:lang w:val="fr-FR" w:eastAsia="fr-BE"/>
    </w:rPr>
  </w:style>
  <w:style w:type="character" w:styleId="Numrodepage">
    <w:name w:val="page number"/>
    <w:basedOn w:val="Policepardfaut"/>
    <w:rsid w:val="00AB7C72"/>
  </w:style>
  <w:style w:type="paragraph" w:styleId="Paragraphedeliste">
    <w:name w:val="List Paragraph"/>
    <w:basedOn w:val="Normal"/>
    <w:rsid w:val="00AB7C72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fr-B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836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125765</dc:creator>
  <cp:keywords/>
  <dc:description/>
  <cp:lastModifiedBy>125765</cp:lastModifiedBy>
  <cp:revision>2</cp:revision>
  <dcterms:created xsi:type="dcterms:W3CDTF">2019-02-07T12:45:00Z</dcterms:created>
  <dcterms:modified xsi:type="dcterms:W3CDTF">2019-02-07T12:52:00Z</dcterms:modified>
</cp:coreProperties>
</file>