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7C72" w:rsidRDefault="00AB7C72" w:rsidP="00AB7C72">
      <w:pPr>
        <w:jc w:val="both"/>
        <w:rPr>
          <w:rFonts w:ascii="Calibri" w:hAnsi="Calibri"/>
          <w:b/>
          <w:sz w:val="36"/>
        </w:rPr>
      </w:pPr>
    </w:p>
    <w:p w:rsidR="00AB7C72" w:rsidRDefault="00AB7C72" w:rsidP="00AB7C72">
      <w:pPr>
        <w:pBdr>
          <w:top w:val="single" w:sz="18" w:space="0" w:color="FFC000" w:shadow="1"/>
          <w:left w:val="single" w:sz="18" w:space="0" w:color="FFC000" w:shadow="1"/>
          <w:bottom w:val="single" w:sz="18" w:space="0" w:color="FFC000" w:shadow="1"/>
          <w:right w:val="single" w:sz="18" w:space="0" w:color="FFC000" w:shadow="1"/>
        </w:pBdr>
        <w:jc w:val="center"/>
      </w:pPr>
      <w:r>
        <w:rPr>
          <w:b/>
          <w:noProof/>
          <w:sz w:val="36"/>
          <w:lang w:val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3530598</wp:posOffset>
            </wp:positionH>
            <wp:positionV relativeFrom="paragraph">
              <wp:posOffset>252090</wp:posOffset>
            </wp:positionV>
            <wp:extent cx="2837812" cy="1757047"/>
            <wp:effectExtent l="0" t="0" r="0" b="0"/>
            <wp:wrapNone/>
            <wp:docPr id="1" name="Image 0" descr="Dessin cimetiè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7812" cy="17570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36"/>
        </w:rPr>
        <w:t>FORMULAIRE de rapportage 20</w:t>
      </w:r>
      <w:r w:rsidR="00034A2D">
        <w:rPr>
          <w:rFonts w:ascii="Calibri" w:hAnsi="Calibri"/>
          <w:b/>
          <w:sz w:val="36"/>
        </w:rPr>
        <w:t>20</w:t>
      </w:r>
      <w:r>
        <w:rPr>
          <w:rFonts w:ascii="Calibri" w:hAnsi="Calibri"/>
          <w:b/>
          <w:sz w:val="36"/>
        </w:rPr>
        <w:t xml:space="preserve"> - NIVEAU 2</w:t>
      </w:r>
    </w:p>
    <w:p w:rsidR="00AB7C72" w:rsidRDefault="00AB7C72" w:rsidP="00AB7C72">
      <w:pPr>
        <w:rPr>
          <w:rFonts w:ascii="Calibri" w:hAnsi="Calibri"/>
        </w:rPr>
      </w:pPr>
    </w:p>
    <w:p w:rsidR="00AB7C72" w:rsidRDefault="00AB7C72" w:rsidP="00AB7C72">
      <w:pPr>
        <w:jc w:val="center"/>
        <w:rPr>
          <w:rFonts w:ascii="Calibri" w:hAnsi="Calibri"/>
          <w:b/>
        </w:rPr>
      </w:pPr>
    </w:p>
    <w:p w:rsidR="00AB7C72" w:rsidRDefault="00AB7C72" w:rsidP="00AB7C72">
      <w:pPr>
        <w:rPr>
          <w:rFonts w:ascii="Calibri" w:hAnsi="Calibri"/>
        </w:rPr>
      </w:pPr>
      <w:r>
        <w:rPr>
          <w:rFonts w:ascii="Calibri" w:hAnsi="Calibri"/>
        </w:rPr>
        <w:t>Commune de …………………………….</w:t>
      </w:r>
    </w:p>
    <w:p w:rsidR="00AB7C72" w:rsidRDefault="00AB7C72" w:rsidP="00AB7C72">
      <w:pPr>
        <w:rPr>
          <w:rFonts w:ascii="Calibri" w:hAnsi="Calibri"/>
        </w:rPr>
      </w:pPr>
    </w:p>
    <w:p w:rsidR="00AB7C72" w:rsidRDefault="00AB7C72" w:rsidP="00AB7C72">
      <w:pPr>
        <w:rPr>
          <w:rFonts w:ascii="Calibri" w:hAnsi="Calibri"/>
        </w:rPr>
      </w:pPr>
    </w:p>
    <w:p w:rsidR="00AB7C72" w:rsidRDefault="00AB7C72" w:rsidP="00AB7C72">
      <w:pPr>
        <w:rPr>
          <w:rFonts w:ascii="Calibri" w:hAnsi="Calibri"/>
        </w:rPr>
      </w:pPr>
      <w:r>
        <w:rPr>
          <w:rFonts w:ascii="Calibri" w:hAnsi="Calibri"/>
        </w:rPr>
        <w:t>Cimetière : ……………………………………</w:t>
      </w:r>
    </w:p>
    <w:p w:rsidR="00AB7C72" w:rsidRDefault="00AB7C72" w:rsidP="00AB7C72">
      <w:pPr>
        <w:rPr>
          <w:rFonts w:ascii="Calibri" w:hAnsi="Calibri"/>
        </w:rPr>
      </w:pPr>
    </w:p>
    <w:p w:rsidR="00AB7C72" w:rsidRDefault="00AB7C72" w:rsidP="00AB7C72">
      <w:pPr>
        <w:rPr>
          <w:rFonts w:ascii="Calibri" w:hAnsi="Calibri"/>
        </w:rPr>
      </w:pPr>
    </w:p>
    <w:p w:rsidR="00AB7C72" w:rsidRDefault="00AB7C72" w:rsidP="00AB7C72">
      <w:pPr>
        <w:jc w:val="both"/>
      </w:pPr>
      <w:r>
        <w:rPr>
          <w:rFonts w:ascii="Calibri" w:hAnsi="Calibri"/>
        </w:rPr>
        <w:t xml:space="preserve">Pour obtenir le label niveau 2, les critères de niveau 1 et de niveau 2 doivent être remplis ainsi que </w:t>
      </w:r>
      <w:r>
        <w:rPr>
          <w:rFonts w:ascii="Calibri" w:hAnsi="Calibri"/>
          <w:vanish/>
        </w:rPr>
        <w:t>.nsérer des photos max. diam;égié.d'interint  (du 1/10 au 15/11) par cimetière</w:t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  <w:vanish/>
        </w:rPr>
        <w:fldChar w:fldCharType="begin"/>
      </w:r>
      <w:r>
        <w:rPr>
          <w:rFonts w:ascii="Calibri" w:hAnsi="Calibri"/>
          <w:vanish/>
        </w:rPr>
        <w:instrText xml:space="preserve"> PAGE \* ARABIC </w:instrText>
      </w:r>
      <w:r>
        <w:rPr>
          <w:rFonts w:ascii="Calibri" w:hAnsi="Calibri"/>
          <w:vanish/>
        </w:rPr>
        <w:fldChar w:fldCharType="separate"/>
      </w:r>
      <w:r>
        <w:rPr>
          <w:rFonts w:ascii="Calibri" w:hAnsi="Calibri"/>
          <w:vanish/>
        </w:rPr>
        <w:t>1</w:t>
      </w:r>
      <w:r>
        <w:rPr>
          <w:rFonts w:ascii="Calibri" w:hAnsi="Calibri"/>
          <w:vanish/>
        </w:rPr>
        <w:fldChar w:fldCharType="end"/>
      </w:r>
      <w:r>
        <w:rPr>
          <w:rFonts w:ascii="Calibri" w:hAnsi="Calibri"/>
        </w:rPr>
        <w:t xml:space="preserve"> des critères BONUS, à choisir en fonction des potentialités et contraintes de chaque site, pour atteindre un total de 8 points bonus.</w:t>
      </w:r>
    </w:p>
    <w:p w:rsidR="00AB7C72" w:rsidRDefault="00AB7C72" w:rsidP="00AB7C72">
      <w:pPr>
        <w:jc w:val="both"/>
        <w:rPr>
          <w:rFonts w:ascii="Calibri" w:hAnsi="Calibri"/>
        </w:rPr>
      </w:pPr>
    </w:p>
    <w:tbl>
      <w:tblPr>
        <w:tblW w:w="10349" w:type="dxa"/>
        <w:tblInd w:w="-1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47"/>
        <w:gridCol w:w="2268"/>
        <w:gridCol w:w="1134"/>
      </w:tblGrid>
      <w:tr w:rsidR="00AB7C72" w:rsidTr="00746008">
        <w:tc>
          <w:tcPr>
            <w:tcW w:w="6947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 w:cs="Tahoma"/>
                <w:b/>
                <w:bCs/>
                <w:color w:val="FFFFFF"/>
                <w:szCs w:val="22"/>
              </w:rPr>
            </w:pPr>
            <w:r>
              <w:rPr>
                <w:rFonts w:ascii="Calibri" w:eastAsia="Calibri" w:hAnsi="Calibri" w:cs="Tahoma"/>
                <w:b/>
                <w:bCs/>
                <w:color w:val="FFFFFF"/>
                <w:sz w:val="22"/>
                <w:szCs w:val="22"/>
              </w:rPr>
              <w:t>Critère</w:t>
            </w:r>
          </w:p>
        </w:tc>
        <w:tc>
          <w:tcPr>
            <w:tcW w:w="3402" w:type="dxa"/>
            <w:gridSpan w:val="2"/>
            <w:tcBorders>
              <w:top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ind w:left="1451"/>
              <w:jc w:val="center"/>
              <w:rPr>
                <w:rFonts w:ascii="Calibri" w:eastAsia="Calibri" w:hAnsi="Calibri" w:cs="Tahoma"/>
                <w:b/>
                <w:bCs/>
                <w:color w:val="FFFFFF"/>
                <w:szCs w:val="22"/>
              </w:rPr>
            </w:pPr>
            <w:r>
              <w:rPr>
                <w:rFonts w:ascii="Calibri" w:eastAsia="Calibri" w:hAnsi="Calibri" w:cs="Tahoma"/>
                <w:b/>
                <w:bCs/>
                <w:color w:val="FFFFFF"/>
                <w:sz w:val="22"/>
                <w:szCs w:val="22"/>
              </w:rPr>
              <w:t>Niveau</w:t>
            </w:r>
          </w:p>
        </w:tc>
      </w:tr>
      <w:tr w:rsidR="00AB7C72" w:rsidTr="00746008">
        <w:tc>
          <w:tcPr>
            <w:tcW w:w="10349" w:type="dxa"/>
            <w:gridSpan w:val="3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E9A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 xml:space="preserve">VEGETALISATION </w:t>
            </w:r>
          </w:p>
        </w:tc>
      </w:tr>
      <w:tr w:rsidR="00AB7C72" w:rsidTr="00746008">
        <w:tc>
          <w:tcPr>
            <w:tcW w:w="9215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La surface aménageable est végétalisée: la somme toutes catégories confondues des % atteints par catégorie doit être au moins de 300 %. </w:t>
            </w:r>
          </w:p>
        </w:tc>
        <w:tc>
          <w:tcPr>
            <w:tcW w:w="113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color w:val="000000"/>
                <w:szCs w:val="22"/>
                <w:lang w:eastAsia="de-DE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lang w:eastAsia="de-DE"/>
              </w:rPr>
              <w:t>2</w:t>
            </w:r>
          </w:p>
        </w:tc>
      </w:tr>
      <w:tr w:rsidR="00AB7C72" w:rsidTr="00746008">
        <w:tc>
          <w:tcPr>
            <w:tcW w:w="9215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La végétation est aussi variée que possible : au moins 3 catégories du tableau doivent atteindre 30%.</w:t>
            </w:r>
          </w:p>
        </w:tc>
        <w:tc>
          <w:tcPr>
            <w:tcW w:w="113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color w:val="000000"/>
                <w:szCs w:val="22"/>
                <w:lang w:eastAsia="de-DE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lang w:eastAsia="de-DE"/>
              </w:rPr>
              <w:t>2</w:t>
            </w:r>
          </w:p>
        </w:tc>
      </w:tr>
    </w:tbl>
    <w:p w:rsidR="00AB7C72" w:rsidRDefault="00AB7C72" w:rsidP="00AB7C72">
      <w:pPr>
        <w:pStyle w:val="Paragraphedeliste"/>
        <w:ind w:left="0"/>
      </w:pPr>
    </w:p>
    <w:p w:rsidR="00AB7C72" w:rsidRDefault="00AB7C72" w:rsidP="00AB7C72">
      <w:pPr>
        <w:pStyle w:val="Paragraphedeliste"/>
        <w:numPr>
          <w:ilvl w:val="0"/>
          <w:numId w:val="1"/>
        </w:numPr>
        <w:spacing w:after="0"/>
        <w:ind w:left="0" w:firstLine="0"/>
      </w:pPr>
      <w:r>
        <w:t>Insérer ou annexer la page « cimetière » du fichier Excel «calcul des pourcentages »</w:t>
      </w:r>
      <w:r w:rsidR="00034A2D">
        <w:t xml:space="preserve"> (voir Bonus)</w:t>
      </w:r>
      <w:bookmarkStart w:id="0" w:name="_GoBack"/>
      <w:bookmarkEnd w:id="0"/>
      <w:r>
        <w:t>.</w:t>
      </w:r>
    </w:p>
    <w:p w:rsidR="00AB7C72" w:rsidRDefault="00AB7C72" w:rsidP="00AB7C72">
      <w:pPr>
        <w:pStyle w:val="Paragraphedeliste"/>
        <w:numPr>
          <w:ilvl w:val="0"/>
          <w:numId w:val="1"/>
        </w:numPr>
        <w:spacing w:after="0"/>
        <w:ind w:left="0" w:firstLine="0"/>
      </w:pPr>
      <w:r>
        <w:t>Insérer des photos des aménagements.</w:t>
      </w:r>
    </w:p>
    <w:p w:rsidR="00AB7C72" w:rsidRDefault="00AB7C72" w:rsidP="00AB7C72">
      <w:pPr>
        <w:pStyle w:val="Paragraphedeliste"/>
        <w:ind w:left="0"/>
      </w:pPr>
    </w:p>
    <w:tbl>
      <w:tblPr>
        <w:tblW w:w="10349" w:type="dxa"/>
        <w:tblInd w:w="-1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15"/>
        <w:gridCol w:w="1134"/>
      </w:tblGrid>
      <w:tr w:rsidR="00AB7C72" w:rsidTr="00746008">
        <w:tc>
          <w:tcPr>
            <w:tcW w:w="9215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L’origine locale des semences et plants utilisés pour les semis et plantations est garantie </w:t>
            </w:r>
            <w:r>
              <w:rPr>
                <w:rFonts w:ascii="Calibri" w:eastAsia="Calibri" w:hAnsi="Calibri"/>
                <w:bCs/>
                <w:color w:val="000000"/>
                <w:sz w:val="18"/>
                <w:szCs w:val="18"/>
                <w:lang w:eastAsia="de-DE"/>
              </w:rPr>
              <w:t>(exigence dans le cahier des charges).</w:t>
            </w:r>
          </w:p>
        </w:tc>
        <w:tc>
          <w:tcPr>
            <w:tcW w:w="113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</w:pPr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2</w:t>
            </w:r>
          </w:p>
        </w:tc>
      </w:tr>
    </w:tbl>
    <w:p w:rsidR="00AB7C72" w:rsidRDefault="00AB7C72" w:rsidP="00AB7C72">
      <w:pPr>
        <w:pStyle w:val="Paragraphedeliste"/>
        <w:ind w:left="0"/>
        <w:rPr>
          <w:b/>
          <w:bCs/>
        </w:rPr>
      </w:pPr>
    </w:p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 xml:space="preserve">Joindre une copie du cahier des charges ou des factures d’achats de plants et graines utilisés. </w:t>
      </w:r>
    </w:p>
    <w:p w:rsidR="00AB7C72" w:rsidRDefault="00AB7C72" w:rsidP="00AB7C72">
      <w:pPr>
        <w:rPr>
          <w:b/>
          <w:bCs/>
        </w:rPr>
      </w:pPr>
    </w:p>
    <w:tbl>
      <w:tblPr>
        <w:tblW w:w="10349" w:type="dxa"/>
        <w:tblInd w:w="-17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15"/>
        <w:gridCol w:w="1134"/>
      </w:tblGrid>
      <w:tr w:rsidR="00AB7C72" w:rsidTr="00746008">
        <w:tc>
          <w:tcPr>
            <w:tcW w:w="9215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Au moins 60% des végétaux </w:t>
            </w:r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u w:val="single"/>
                <w:lang w:eastAsia="de-DE"/>
              </w:rPr>
              <w:t>plantés ou semés</w:t>
            </w:r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 xml:space="preserve"> sont indigènes ou horticoles à fleurs simples. (critère rempli si végétation spontanée).</w:t>
            </w:r>
          </w:p>
        </w:tc>
        <w:tc>
          <w:tcPr>
            <w:tcW w:w="113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</w:pPr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2</w:t>
            </w:r>
          </w:p>
        </w:tc>
      </w:tr>
    </w:tbl>
    <w:p w:rsidR="00AB7C72" w:rsidRDefault="00AB7C72" w:rsidP="00AB7C72">
      <w:pPr>
        <w:pStyle w:val="Paragraphedeliste"/>
        <w:ind w:left="0"/>
      </w:pPr>
    </w:p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Joindre une liste des plants et graines utilisés ou une copie du cahier des charges ou des factures d’achats.</w:t>
      </w:r>
    </w:p>
    <w:p w:rsidR="00AB7C72" w:rsidRDefault="00AB7C72" w:rsidP="00AB7C72">
      <w:pPr>
        <w:rPr>
          <w:b/>
          <w:bCs/>
        </w:rPr>
      </w:pPr>
    </w:p>
    <w:p w:rsidR="00AB7C72" w:rsidRDefault="00AB7C72" w:rsidP="00AB7C72">
      <w:pPr>
        <w:rPr>
          <w:b/>
          <w:bCs/>
        </w:rPr>
      </w:pPr>
    </w:p>
    <w:p w:rsidR="00AB7C72" w:rsidRDefault="00AB7C72" w:rsidP="00AB7C72">
      <w:pPr>
        <w:rPr>
          <w:b/>
          <w:bCs/>
        </w:rPr>
      </w:pPr>
    </w:p>
    <w:p w:rsidR="00AB7C72" w:rsidRDefault="00AB7C72" w:rsidP="00AB7C72">
      <w:pPr>
        <w:rPr>
          <w:b/>
          <w:bCs/>
        </w:rPr>
      </w:pPr>
    </w:p>
    <w:p w:rsidR="00AB7C72" w:rsidRDefault="00AB7C72" w:rsidP="00AB7C72">
      <w:pPr>
        <w:rPr>
          <w:b/>
          <w:bCs/>
        </w:rPr>
      </w:pPr>
    </w:p>
    <w:p w:rsidR="00AB7C72" w:rsidRDefault="00AB7C72" w:rsidP="00AB7C72">
      <w:pPr>
        <w:rPr>
          <w:b/>
          <w:bCs/>
        </w:rPr>
      </w:pPr>
    </w:p>
    <w:p w:rsidR="00AB7C72" w:rsidRDefault="00AB7C72" w:rsidP="00AB7C72">
      <w:pPr>
        <w:rPr>
          <w:b/>
          <w:bCs/>
        </w:rPr>
      </w:pPr>
    </w:p>
    <w:p w:rsidR="00AB7C72" w:rsidRDefault="00AB7C72" w:rsidP="00AB7C72">
      <w:pPr>
        <w:pageBreakBefore/>
        <w:rPr>
          <w:b/>
          <w:bCs/>
        </w:rPr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98"/>
        <w:gridCol w:w="850"/>
      </w:tblGrid>
      <w:tr w:rsidR="00AB7C72" w:rsidTr="00746008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E9A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BIODIVERSITE</w:t>
            </w:r>
          </w:p>
        </w:tc>
      </w:tr>
      <w:tr w:rsidR="00AB7C72" w:rsidTr="00746008">
        <w:tc>
          <w:tcPr>
            <w:tcW w:w="949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Des infrastructures d’accueil d’espèces sauvages sont installées 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de-DE"/>
              </w:rPr>
              <w:t>(hôtels à insectes, différents nichoirs pour différentes espèces d’oiseaux, planches d’accueil pour nids d’hirondelles, dortoirs pour chauve-souris, espaces d’hibernation pour hérissons, ...)</w:t>
            </w:r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: 1 type d’infrastructure</w:t>
            </w:r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 xml:space="preserve">. </w:t>
            </w:r>
          </w:p>
        </w:tc>
        <w:tc>
          <w:tcPr>
            <w:tcW w:w="850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Insérer des photos.</w:t>
      </w:r>
    </w:p>
    <w:p w:rsidR="00AB7C72" w:rsidRDefault="00AB7C72" w:rsidP="00AB7C72"/>
    <w:p w:rsidR="00AB7C72" w:rsidRDefault="00AB7C72" w:rsidP="00AB7C72">
      <w:pPr>
        <w:jc w:val="center"/>
        <w:rPr>
          <w:b/>
          <w:bCs/>
        </w:rPr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98"/>
        <w:gridCol w:w="850"/>
      </w:tblGrid>
      <w:tr w:rsidR="00AB7C72" w:rsidTr="00746008">
        <w:tc>
          <w:tcPr>
            <w:tcW w:w="949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de-DE"/>
              </w:rPr>
              <w:t>Les interventions dans les ligneux sont effectuées en dehors des périodes de nidification.</w:t>
            </w:r>
          </w:p>
        </w:tc>
        <w:tc>
          <w:tcPr>
            <w:tcW w:w="850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</w:pPr>
            <w:r>
              <w:rPr>
                <w:rFonts w:ascii="Calibri" w:eastAsia="Calibri" w:hAnsi="Calibri"/>
                <w:bCs/>
                <w:sz w:val="22"/>
                <w:szCs w:val="22"/>
              </w:rPr>
              <w:t>2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Joindre le planning des tailles.</w:t>
      </w:r>
    </w:p>
    <w:p w:rsidR="00AB7C72" w:rsidRDefault="00AB7C72" w:rsidP="00AB7C72">
      <w:pPr>
        <w:pageBreakBefore/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98"/>
        <w:gridCol w:w="850"/>
      </w:tblGrid>
      <w:tr w:rsidR="00AB7C72" w:rsidTr="00746008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E9A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rPr>
                <w:rFonts w:ascii="Calibri" w:eastAsia="Calibri" w:hAnsi="Calibri"/>
                <w:b/>
                <w:bCs/>
                <w:color w:val="000000"/>
                <w:szCs w:val="22"/>
                <w:lang w:eastAsia="de-DE"/>
              </w:rPr>
            </w:pPr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ENTRETIEN/GESTION DES VEGETAUX</w:t>
            </w:r>
          </w:p>
        </w:tc>
      </w:tr>
      <w:tr w:rsidR="00AB7C72" w:rsidTr="00746008">
        <w:tc>
          <w:tcPr>
            <w:tcW w:w="9498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La surface herbacée fait l’objet d’un plan de gestion différenciée ou de fauchage tardif.</w:t>
            </w:r>
          </w:p>
        </w:tc>
        <w:tc>
          <w:tcPr>
            <w:tcW w:w="850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color w:val="000000"/>
                <w:szCs w:val="22"/>
                <w:lang w:eastAsia="de-DE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lang w:eastAsia="de-DE"/>
              </w:rPr>
              <w:t>1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Joindre le plan de gestion ou expliquer les gestions effectuées sur les différentes surfaces via un schéma ou un plan (google map par exemple).</w:t>
      </w:r>
    </w:p>
    <w:p w:rsidR="00AB7C72" w:rsidRDefault="00AB7C72" w:rsidP="00AB7C72"/>
    <w:p w:rsidR="00AB7C72" w:rsidRDefault="00AB7C72" w:rsidP="00AB7C72"/>
    <w:p w:rsidR="00AB7C72" w:rsidRDefault="00AB7C72" w:rsidP="00AB7C72">
      <w:pPr>
        <w:pageBreakBefore/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6"/>
        <w:gridCol w:w="992"/>
      </w:tblGrid>
      <w:tr w:rsidR="00AB7C72" w:rsidTr="00746008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E9A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LUTTE CONTRE LES PLANTES INVASIVES</w:t>
            </w:r>
          </w:p>
        </w:tc>
      </w:tr>
      <w:tr w:rsidR="00AB7C72" w:rsidTr="00746008"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La végétation invasive ou potentiellement invasive fait l’objet d’un plan de gestion.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 xml:space="preserve">Expliquer les mesures mises en place pour lutter contre les plantes invasives présentes et insérer des photos. </w:t>
      </w:r>
      <w:r>
        <w:rPr>
          <w:sz w:val="20"/>
          <w:szCs w:val="20"/>
        </w:rPr>
        <w:t>(</w:t>
      </w:r>
      <w:r>
        <w:rPr>
          <w:i/>
          <w:sz w:val="20"/>
          <w:szCs w:val="20"/>
        </w:rPr>
        <w:t>S’il n’y a pas d’espèces invasives présentes: indiquer SANS OBJET</w:t>
      </w:r>
      <w:r>
        <w:rPr>
          <w:sz w:val="20"/>
          <w:szCs w:val="20"/>
        </w:rPr>
        <w:t>).</w:t>
      </w:r>
    </w:p>
    <w:p w:rsidR="00AB7C72" w:rsidRDefault="00AB7C72" w:rsidP="00AB7C72">
      <w:pPr>
        <w:pageBreakBefore/>
        <w:rPr>
          <w:b/>
          <w:bCs/>
        </w:rPr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6"/>
        <w:gridCol w:w="992"/>
      </w:tblGrid>
      <w:tr w:rsidR="00AB7C72" w:rsidTr="00746008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E9A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LEGISLATION ET BIOCIDES</w:t>
            </w:r>
          </w:p>
        </w:tc>
      </w:tr>
      <w:tr w:rsidR="00AB7C72" w:rsidTr="00746008"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Les législations environnementales en vigueur sont respectées (pesticides, Code de l’eau, arbres remarquables, LCN, ...).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color w:val="000000"/>
                <w:szCs w:val="22"/>
                <w:lang w:eastAsia="de-DE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lang w:eastAsia="de-DE"/>
              </w:rPr>
              <w:t>1</w:t>
            </w:r>
          </w:p>
        </w:tc>
      </w:tr>
      <w:tr w:rsidR="00AB7C72" w:rsidTr="00746008"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Des techniques alternatives pour l’entretien des surfaces non végétalisées sont appliquées (lutte intégrée, paillage, ...). 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Expliquer les mesures mises en place + photos.</w:t>
      </w:r>
    </w:p>
    <w:p w:rsidR="00AB7C72" w:rsidRDefault="00AB7C72" w:rsidP="00AB7C72">
      <w:pPr>
        <w:rPr>
          <w:b/>
          <w:bCs/>
        </w:rPr>
      </w:pPr>
    </w:p>
    <w:p w:rsidR="00AB7C72" w:rsidRDefault="00AB7C72" w:rsidP="00AB7C72">
      <w:pPr>
        <w:rPr>
          <w:b/>
          <w:bCs/>
        </w:rPr>
      </w:pPr>
    </w:p>
    <w:p w:rsidR="00AB7C72" w:rsidRDefault="00AB7C72" w:rsidP="00AB7C72">
      <w:pPr>
        <w:rPr>
          <w:b/>
          <w:bCs/>
        </w:rPr>
      </w:pPr>
    </w:p>
    <w:p w:rsidR="00AB7C72" w:rsidRDefault="00AB7C72" w:rsidP="00AB7C72">
      <w:pPr>
        <w:pageBreakBefore/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14"/>
        <w:gridCol w:w="1134"/>
      </w:tblGrid>
      <w:tr w:rsidR="00AB7C72" w:rsidTr="00746008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E9A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EAU</w:t>
            </w:r>
          </w:p>
        </w:tc>
      </w:tr>
      <w:tr w:rsidR="00AB7C72" w:rsidTr="00746008">
        <w:tc>
          <w:tcPr>
            <w:tcW w:w="921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Les usagers et personnels du cimetière sont informés sur l’usage rationnel de l’eau.</w:t>
            </w:r>
          </w:p>
        </w:tc>
        <w:tc>
          <w:tcPr>
            <w:tcW w:w="113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Joindre une copie de l’information donnée ou insérer des photos.</w:t>
      </w:r>
    </w:p>
    <w:p w:rsidR="00AB7C72" w:rsidRDefault="00AB7C72" w:rsidP="00AB7C72"/>
    <w:p w:rsidR="00AB7C72" w:rsidRDefault="00AB7C72" w:rsidP="00AB7C72">
      <w:pPr>
        <w:pageBreakBefore/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6"/>
        <w:gridCol w:w="992"/>
      </w:tblGrid>
      <w:tr w:rsidR="00AB7C72" w:rsidTr="00746008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E9A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DECHETS</w:t>
            </w:r>
          </w:p>
        </w:tc>
      </w:tr>
      <w:tr w:rsidR="00AB7C72" w:rsidTr="00746008"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de-DE"/>
              </w:rPr>
              <w:t>Des conteneurs sélectifs (ou poubelles sélectives) sont mis à disposition des citoyens avec une information adéquate, au minimum pour la période de la Toussaint (du 1/10 au 15/11).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color w:val="000000"/>
                <w:szCs w:val="22"/>
                <w:lang w:eastAsia="de-DE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  <w:lang w:eastAsia="de-DE"/>
              </w:rPr>
              <w:t>1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Insérer des photos.</w:t>
      </w:r>
    </w:p>
    <w:tbl>
      <w:tblPr>
        <w:tblW w:w="10348" w:type="dxa"/>
        <w:tblInd w:w="-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6"/>
        <w:gridCol w:w="992"/>
      </w:tblGrid>
      <w:tr w:rsidR="00AB7C72" w:rsidTr="00746008"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Les déchets verts sont revalorisés (par la commune ou via l’intercommunale). 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</w:pP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de-DE"/>
              </w:rPr>
              <w:t>2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Joindre l’attestation de l’intercommunale ou du collecteur de déchets verts ou expliquer l’utilisation communale.</w:t>
      </w:r>
    </w:p>
    <w:p w:rsidR="00AB7C72" w:rsidRDefault="00AB7C72" w:rsidP="00AB7C72">
      <w:pPr>
        <w:pStyle w:val="Paragraphedeliste"/>
        <w:ind w:left="0"/>
      </w:pPr>
    </w:p>
    <w:p w:rsidR="00AB7C72" w:rsidRDefault="00AB7C72" w:rsidP="00AB7C72"/>
    <w:p w:rsidR="00AB7C72" w:rsidRDefault="00AB7C72" w:rsidP="00AB7C72"/>
    <w:p w:rsidR="00AB7C72" w:rsidRDefault="00AB7C72" w:rsidP="00AB7C72">
      <w:pPr>
        <w:pageBreakBefore/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6"/>
        <w:gridCol w:w="992"/>
      </w:tblGrid>
      <w:tr w:rsidR="00AB7C72" w:rsidTr="00746008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E9A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COMMUNICATION</w:t>
            </w:r>
          </w:p>
        </w:tc>
      </w:tr>
      <w:tr w:rsidR="00AB7C72" w:rsidTr="00746008"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La communication vers le citoyen sur la démarche de la végétalisation des cimetières est effectuée à l’aide de panneaux d’information à l’entrée du site et via le bulletin communal.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Insérer une copie du panneau et des articles.</w:t>
      </w:r>
    </w:p>
    <w:p w:rsidR="00AB7C72" w:rsidRDefault="00AB7C72" w:rsidP="00AB7C72">
      <w:pPr>
        <w:rPr>
          <w:b/>
          <w:bCs/>
        </w:rPr>
      </w:pPr>
    </w:p>
    <w:p w:rsidR="00AB7C72" w:rsidRDefault="00AB7C72" w:rsidP="00AB7C72">
      <w:pPr>
        <w:rPr>
          <w:b/>
          <w:bCs/>
        </w:rPr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6"/>
        <w:gridCol w:w="992"/>
      </w:tblGrid>
      <w:tr w:rsidR="00AB7C72" w:rsidTr="00746008"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Le citoyen est encouragé à utiliser des produits respectueux de l’environnement pour le nettoyage des tombes.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</w:pPr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>2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Insérer une copie de l’information diffusée (dépliant, article, panneau, …).</w:t>
      </w:r>
    </w:p>
    <w:p w:rsidR="00AB7C72" w:rsidRDefault="00AB7C72" w:rsidP="00AB7C72">
      <w:pPr>
        <w:rPr>
          <w:b/>
          <w:bCs/>
          <w:lang w:val="fr-BE"/>
        </w:rPr>
      </w:pPr>
    </w:p>
    <w:p w:rsidR="00AB7C72" w:rsidRDefault="00AB7C72" w:rsidP="00AB7C72"/>
    <w:p w:rsidR="00AB7C72" w:rsidRDefault="00AB7C72" w:rsidP="00AB7C72">
      <w:pPr>
        <w:pageBreakBefore/>
        <w:rPr>
          <w:b/>
          <w:bCs/>
        </w:rPr>
      </w:pPr>
    </w:p>
    <w:tbl>
      <w:tblPr>
        <w:tblW w:w="10207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14"/>
        <w:gridCol w:w="993"/>
      </w:tblGrid>
      <w:tr w:rsidR="00AB7C72" w:rsidTr="00746008">
        <w:tc>
          <w:tcPr>
            <w:tcW w:w="10207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EBAB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RECUEILLEMENT / PATRIMOINE</w:t>
            </w:r>
          </w:p>
        </w:tc>
      </w:tr>
      <w:tr w:rsidR="00AB7C72" w:rsidTr="00746008">
        <w:tc>
          <w:tcPr>
            <w:tcW w:w="9214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bCs/>
                <w:color w:val="000000"/>
                <w:sz w:val="22"/>
                <w:szCs w:val="22"/>
                <w:lang w:eastAsia="de-DE"/>
              </w:rPr>
              <w:t xml:space="preserve">Le patrimoine funéraire remarquable est valorisé : </w:t>
            </w:r>
            <w:r>
              <w:rPr>
                <w:bCs/>
                <w:sz w:val="22"/>
                <w:szCs w:val="22"/>
              </w:rPr>
              <w:t>les sépultures d'importance historique locale sont mises en valeur (mesures de protection, communication, zone conservatoire …)</w:t>
            </w:r>
          </w:p>
        </w:tc>
        <w:tc>
          <w:tcPr>
            <w:tcW w:w="993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Insérer des photos.</w:t>
      </w:r>
    </w:p>
    <w:p w:rsidR="00AB7C72" w:rsidRDefault="00AB7C72" w:rsidP="00AB7C72"/>
    <w:p w:rsidR="00AB7C72" w:rsidRDefault="00AB7C72" w:rsidP="00AB7C72">
      <w:pPr>
        <w:pageBreakBefore/>
      </w:pPr>
    </w:p>
    <w:tbl>
      <w:tblPr>
        <w:tblW w:w="10348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56"/>
        <w:gridCol w:w="992"/>
      </w:tblGrid>
      <w:tr w:rsidR="00AB7C72" w:rsidTr="00746008">
        <w:tc>
          <w:tcPr>
            <w:tcW w:w="10348" w:type="dxa"/>
            <w:gridSpan w:val="2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E9A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r>
              <w:rPr>
                <w:rFonts w:ascii="Calibri" w:eastAsia="Calibri" w:hAnsi="Calibri"/>
                <w:b/>
                <w:bCs/>
                <w:color w:val="000000"/>
                <w:sz w:val="22"/>
                <w:szCs w:val="22"/>
                <w:lang w:eastAsia="de-DE"/>
              </w:rPr>
              <w:t>FORMATION</w:t>
            </w:r>
          </w:p>
        </w:tc>
      </w:tr>
      <w:tr w:rsidR="00AB7C72" w:rsidTr="00746008"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Au moins un membre du personnel «administratif» a suivi une formation à la gestion écologique des cimetières 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de-DE"/>
              </w:rPr>
              <w:t>ou à la gestion différenciée des espaces verts.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1</w:t>
            </w:r>
          </w:p>
        </w:tc>
      </w:tr>
      <w:tr w:rsidR="00AB7C72" w:rsidTr="00746008">
        <w:tc>
          <w:tcPr>
            <w:tcW w:w="9356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B7C72" w:rsidRDefault="00AB7C72" w:rsidP="00746008">
            <w:r>
              <w:rPr>
                <w:rFonts w:ascii="Calibri" w:eastAsia="Calibri" w:hAnsi="Calibri"/>
                <w:bCs/>
                <w:sz w:val="22"/>
                <w:szCs w:val="22"/>
                <w:lang w:eastAsia="de-DE"/>
              </w:rPr>
              <w:t xml:space="preserve">Au moins un membre du personnel ouvrier a suivi une formation à la gestion écologique des cimetières </w:t>
            </w:r>
            <w:r>
              <w:rPr>
                <w:rFonts w:ascii="Calibri" w:hAnsi="Calibri"/>
                <w:bCs/>
                <w:color w:val="000000"/>
                <w:sz w:val="22"/>
                <w:szCs w:val="22"/>
                <w:lang w:eastAsia="de-DE"/>
              </w:rPr>
              <w:t>ou à la gestion différenciée des espaces verts.</w:t>
            </w:r>
          </w:p>
        </w:tc>
        <w:tc>
          <w:tcPr>
            <w:tcW w:w="992" w:type="dxa"/>
            <w:tcBorders>
              <w:top w:val="single" w:sz="8" w:space="0" w:color="B3CC82"/>
              <w:left w:val="single" w:sz="8" w:space="0" w:color="B3CC82"/>
              <w:bottom w:val="single" w:sz="8" w:space="0" w:color="B3CC82"/>
              <w:right w:val="single" w:sz="8" w:space="0" w:color="B3CC82"/>
            </w:tcBorders>
            <w:shd w:val="clear" w:color="auto" w:fill="FFC00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B7C72" w:rsidRDefault="00AB7C72" w:rsidP="00746008">
            <w:pPr>
              <w:jc w:val="center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2</w:t>
            </w:r>
          </w:p>
        </w:tc>
      </w:tr>
    </w:tbl>
    <w:p w:rsidR="00AB7C72" w:rsidRDefault="00AB7C72" w:rsidP="00AB7C72">
      <w:pPr>
        <w:pStyle w:val="Paragraphedeliste"/>
        <w:numPr>
          <w:ilvl w:val="0"/>
          <w:numId w:val="1"/>
        </w:numPr>
        <w:ind w:left="0" w:firstLine="0"/>
      </w:pPr>
      <w:r>
        <w:t>Joindre les attestations de formation.</w:t>
      </w:r>
    </w:p>
    <w:p w:rsidR="00AB7C72" w:rsidRDefault="00AB7C72" w:rsidP="00AB7C72">
      <w:pPr>
        <w:rPr>
          <w:rFonts w:ascii="Calibri" w:hAnsi="Calibri"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pPr>
        <w:rPr>
          <w:b/>
        </w:rPr>
      </w:pPr>
    </w:p>
    <w:p w:rsidR="00AB7C72" w:rsidRDefault="00AB7C72" w:rsidP="00AB7C72">
      <w:r>
        <w:rPr>
          <w:b/>
        </w:rPr>
        <w:t>+ critères BONUS à choisir pout atteindre un total de 8 points bonus  (</w:t>
      </w:r>
      <w:r>
        <w:rPr>
          <w:rFonts w:ascii="Wingdings" w:eastAsia="Wingdings" w:hAnsi="Wingdings" w:cs="Wingdings"/>
          <w:b/>
        </w:rPr>
        <w:t></w:t>
      </w:r>
      <w:r>
        <w:rPr>
          <w:b/>
        </w:rPr>
        <w:t xml:space="preserve"> joindre une grille de rapportage « bonus »).</w:t>
      </w:r>
    </w:p>
    <w:p w:rsidR="00785B6A" w:rsidRDefault="00785B6A" w:rsidP="00AB7C72"/>
    <w:sectPr w:rsidR="00785B6A" w:rsidSect="00CE31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91" w:right="1077" w:bottom="567" w:left="1077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00DD" w:rsidRDefault="00CC00DD" w:rsidP="00AB7C72">
      <w:r>
        <w:separator/>
      </w:r>
    </w:p>
  </w:endnote>
  <w:endnote w:type="continuationSeparator" w:id="0">
    <w:p w:rsidR="00CC00DD" w:rsidRDefault="00CC00DD" w:rsidP="00AB7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7C72" w:rsidRDefault="00AB7C7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31B0" w:rsidRDefault="002C5302">
    <w:pPr>
      <w:pStyle w:val="Pieddepage"/>
      <w:jc w:val="center"/>
    </w:pPr>
    <w:r>
      <w:rPr>
        <w:rStyle w:val="Numrodepage"/>
        <w:color w:val="FFC000"/>
      </w:rPr>
      <w:t xml:space="preserve">Rapportage niveau 2 – page </w:t>
    </w:r>
    <w:r>
      <w:rPr>
        <w:rStyle w:val="Numrodepage"/>
        <w:color w:val="FFC000"/>
      </w:rPr>
      <w:fldChar w:fldCharType="begin"/>
    </w:r>
    <w:r>
      <w:rPr>
        <w:rStyle w:val="Numrodepage"/>
        <w:color w:val="FFC000"/>
      </w:rPr>
      <w:instrText xml:space="preserve"> PAGE </w:instrText>
    </w:r>
    <w:r>
      <w:rPr>
        <w:rStyle w:val="Numrodepage"/>
        <w:color w:val="FFC000"/>
      </w:rPr>
      <w:fldChar w:fldCharType="separate"/>
    </w:r>
    <w:r w:rsidR="00AB7C72">
      <w:rPr>
        <w:rStyle w:val="Numrodepage"/>
        <w:noProof/>
        <w:color w:val="FFC000"/>
      </w:rPr>
      <w:t>2</w:t>
    </w:r>
    <w:r>
      <w:rPr>
        <w:rStyle w:val="Numrodepage"/>
        <w:color w:val="FFC000"/>
      </w:rPr>
      <w:fldChar w:fldCharType="end"/>
    </w:r>
    <w:r>
      <w:rPr>
        <w:rStyle w:val="Numrodepage"/>
        <w:color w:val="FFC000"/>
      </w:rPr>
      <w:t>/</w:t>
    </w:r>
    <w:r>
      <w:rPr>
        <w:rStyle w:val="Numrodepage"/>
        <w:color w:val="FFC000"/>
      </w:rPr>
      <w:fldChar w:fldCharType="begin"/>
    </w:r>
    <w:r>
      <w:rPr>
        <w:rStyle w:val="Numrodepage"/>
        <w:color w:val="FFC000"/>
      </w:rPr>
      <w:instrText xml:space="preserve"> NUMPAGES </w:instrText>
    </w:r>
    <w:r>
      <w:rPr>
        <w:rStyle w:val="Numrodepage"/>
        <w:color w:val="FFC000"/>
      </w:rPr>
      <w:fldChar w:fldCharType="separate"/>
    </w:r>
    <w:r w:rsidR="00AB7C72">
      <w:rPr>
        <w:rStyle w:val="Numrodepage"/>
        <w:noProof/>
        <w:color w:val="FFC000"/>
      </w:rPr>
      <w:t>11</w:t>
    </w:r>
    <w:r>
      <w:rPr>
        <w:rStyle w:val="Numrodepage"/>
        <w:color w:val="FFC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31B0" w:rsidRDefault="00CC00D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00DD" w:rsidRDefault="00CC00DD" w:rsidP="00AB7C72">
      <w:r>
        <w:separator/>
      </w:r>
    </w:p>
  </w:footnote>
  <w:footnote w:type="continuationSeparator" w:id="0">
    <w:p w:rsidR="00CC00DD" w:rsidRDefault="00CC00DD" w:rsidP="00AB7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7C72" w:rsidRDefault="00AB7C7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31B0" w:rsidRDefault="00CC00DD">
    <w:pPr>
      <w:pStyle w:val="En-tte"/>
    </w:pPr>
    <w:r>
      <w:rPr>
        <w:lang w:val="fr-BE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ject 3" o:spid="_x0000_s2049" type="#_x0000_t75" style="position:absolute;margin-left:284.95pt;margin-top:-44.5pt;width:53.75pt;height:50.85pt;z-index:251663360;visibility:visible;mso-position-horizontal-relative:margin;mso-position-vertical-relative:margin">
          <v:imagedata r:id="rId1" o:title=""/>
          <w10:wrap type="square" anchorx="margin" anchory="margin"/>
        </v:shape>
        <o:OLEObject Type="Embed" ProgID="AcroExch.Document.DC" ShapeID="Object 3" DrawAspect="Content" ObjectID="_1644740664" r:id="rId2"/>
      </w:object>
    </w:r>
    <w:r w:rsidR="002C5302">
      <w:rPr>
        <w:noProof/>
        <w:lang w:val="fr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1750061</wp:posOffset>
          </wp:positionH>
          <wp:positionV relativeFrom="paragraph">
            <wp:posOffset>-267333</wp:posOffset>
          </wp:positionV>
          <wp:extent cx="863595" cy="591817"/>
          <wp:effectExtent l="0" t="0" r="0" b="0"/>
          <wp:wrapTight wrapText="bothSides">
            <wp:wrapPolygon edited="0">
              <wp:start x="-476" y="0"/>
              <wp:lineTo x="-476" y="20858"/>
              <wp:lineTo x="21441" y="20858"/>
              <wp:lineTo x="21441" y="0"/>
              <wp:lineTo x="-476" y="0"/>
            </wp:wrapPolygon>
          </wp:wrapTight>
          <wp:docPr id="2" name="Image 2" descr="wallonie_vcor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63595" cy="59181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31B0" w:rsidRDefault="002C5302">
    <w:r>
      <w:rPr>
        <w:noProof/>
        <w:lang w:val="fr-B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5804538</wp:posOffset>
          </wp:positionH>
          <wp:positionV relativeFrom="paragraph">
            <wp:posOffset>-426082</wp:posOffset>
          </wp:positionV>
          <wp:extent cx="1193804" cy="871852"/>
          <wp:effectExtent l="0" t="0" r="0" b="0"/>
          <wp:wrapTight wrapText="bothSides">
            <wp:wrapPolygon edited="0">
              <wp:start x="-345" y="0"/>
              <wp:lineTo x="-345" y="21238"/>
              <wp:lineTo x="21715" y="21238"/>
              <wp:lineTo x="21715" y="0"/>
              <wp:lineTo x="-345" y="0"/>
            </wp:wrapPolygon>
          </wp:wrapTight>
          <wp:docPr id="3" name="Image 1" descr="wallonie_vcor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3804" cy="87185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CC00DD">
      <w:rPr>
        <w:lang w:val="fr-BE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ject 2" o:spid="_x0000_s2050" type="#_x0000_t75" style="position:absolute;margin-left:-36.45pt;margin-top:-28.95pt;width:88.95pt;height:84.2pt;z-index:251664384;visibility:visible;mso-position-horizontal-relative:margin;mso-position-vertical-relative:margin">
          <v:imagedata r:id="rId2" o:title=""/>
          <w10:wrap type="square" anchorx="margin" anchory="margin"/>
        </v:shape>
        <o:OLEObject Type="Embed" ProgID="AcroExch.Document.DC" ShapeID="Object 2" DrawAspect="Content" ObjectID="_1644740665" r:id="rId3"/>
      </w:object>
    </w:r>
    <w:r>
      <w:rPr>
        <w:noProof/>
        <w:color w:val="000000"/>
        <w:lang w:val="fr-B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1964688</wp:posOffset>
          </wp:positionH>
          <wp:positionV relativeFrom="paragraph">
            <wp:posOffset>-487046</wp:posOffset>
          </wp:positionV>
          <wp:extent cx="1946913" cy="1302389"/>
          <wp:effectExtent l="0" t="0" r="0" b="0"/>
          <wp:wrapNone/>
          <wp:docPr id="4" name="Image 7" descr="X:\PUB-O3050000\Promibra\Nature\DOSSIERS\RWN\Actions en cours\Cimetière Nature\Logo et Panneaux finaux\Logo\logo 2 (Small)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6913" cy="130238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CE31B0" w:rsidRDefault="00CC00D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677C8"/>
    <w:multiLevelType w:val="multilevel"/>
    <w:tmpl w:val="31BA2D26"/>
    <w:lvl w:ilvl="0">
      <w:numFmt w:val="bullet"/>
      <w:lvlText w:val=""/>
      <w:lvlJc w:val="left"/>
      <w:pPr>
        <w:ind w:left="360" w:hanging="360"/>
      </w:pPr>
      <w:rPr>
        <w:rFonts w:ascii="Wingdings" w:eastAsia="Times New Roman" w:hAnsi="Wingdings" w:cs="Times New Roman"/>
      </w:rPr>
    </w:lvl>
    <w:lvl w:ilvl="1">
      <w:numFmt w:val="bullet"/>
      <w:lvlText w:val="o"/>
      <w:lvlJc w:val="left"/>
      <w:pPr>
        <w:ind w:left="37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09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81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53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25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397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69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411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C72"/>
    <w:rsid w:val="00034A2D"/>
    <w:rsid w:val="000F2218"/>
    <w:rsid w:val="002C5302"/>
    <w:rsid w:val="00785B6A"/>
    <w:rsid w:val="009825DE"/>
    <w:rsid w:val="00AB7C72"/>
    <w:rsid w:val="00AF03DC"/>
    <w:rsid w:val="00C30666"/>
    <w:rsid w:val="00C32CB9"/>
    <w:rsid w:val="00CC00DD"/>
    <w:rsid w:val="00E224BA"/>
    <w:rsid w:val="00F40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7313BBB"/>
  <w15:docId w15:val="{F2BBAB31-4DAF-4A81-9E3D-5BC4776DE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B7C72"/>
    <w:pPr>
      <w:suppressAutoHyphens/>
      <w:autoSpaceDN w:val="0"/>
      <w:spacing w:after="0" w:line="240" w:lineRule="auto"/>
      <w:textAlignment w:val="baseline"/>
    </w:pPr>
    <w:rPr>
      <w:rFonts w:ascii="Tahoma" w:eastAsia="Times New Roman" w:hAnsi="Tahoma" w:cs="Times New Roman"/>
      <w:sz w:val="24"/>
      <w:szCs w:val="20"/>
      <w:lang w:val="fr-FR" w:eastAsia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AB7C7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B7C72"/>
    <w:rPr>
      <w:rFonts w:ascii="Tahoma" w:eastAsia="Times New Roman" w:hAnsi="Tahoma" w:cs="Times New Roman"/>
      <w:sz w:val="24"/>
      <w:szCs w:val="20"/>
      <w:lang w:val="fr-FR" w:eastAsia="fr-BE"/>
    </w:rPr>
  </w:style>
  <w:style w:type="paragraph" w:styleId="Pieddepage">
    <w:name w:val="footer"/>
    <w:basedOn w:val="Normal"/>
    <w:link w:val="PieddepageCar"/>
    <w:rsid w:val="00AB7C7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AB7C72"/>
    <w:rPr>
      <w:rFonts w:ascii="Tahoma" w:eastAsia="Times New Roman" w:hAnsi="Tahoma" w:cs="Times New Roman"/>
      <w:sz w:val="24"/>
      <w:szCs w:val="20"/>
      <w:lang w:val="fr-FR" w:eastAsia="fr-BE"/>
    </w:rPr>
  </w:style>
  <w:style w:type="character" w:styleId="Numrodepage">
    <w:name w:val="page number"/>
    <w:basedOn w:val="Policepardfaut"/>
    <w:rsid w:val="00AB7C72"/>
  </w:style>
  <w:style w:type="paragraph" w:styleId="Paragraphedeliste">
    <w:name w:val="List Paragraph"/>
    <w:basedOn w:val="Normal"/>
    <w:rsid w:val="00AB7C72"/>
    <w:pPr>
      <w:spacing w:after="200" w:line="276" w:lineRule="auto"/>
      <w:ind w:left="720"/>
    </w:pPr>
    <w:rPr>
      <w:rFonts w:ascii="Calibri" w:eastAsia="Calibri" w:hAnsi="Calibri"/>
      <w:sz w:val="22"/>
      <w:szCs w:val="22"/>
      <w:lang w:val="fr-B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png"/><Relationship Id="rId1" Type="http://schemas.openxmlformats.org/officeDocument/2006/relationships/image" Target="media/image3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838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125765</dc:creator>
  <cp:keywords/>
  <dc:description/>
  <cp:lastModifiedBy>VAN ASBROECK Philippe</cp:lastModifiedBy>
  <cp:revision>3</cp:revision>
  <dcterms:created xsi:type="dcterms:W3CDTF">2020-03-03T10:21:00Z</dcterms:created>
  <dcterms:modified xsi:type="dcterms:W3CDTF">2020-03-03T10:37:00Z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72a09c5-6e26-4737-a926-47ef1ab198ae_Enabled">
    <vt:lpwstr>True</vt:lpwstr>
  </property>
  <property fmtid="{D5CDD505-2E9C-101B-9397-08002B2CF9AE}" pid="3" name="MSIP_Label_e72a09c5-6e26-4737-a926-47ef1ab198ae_SiteId">
    <vt:lpwstr>1f816a84-7aa6-4a56-b22a-7b3452fa8681</vt:lpwstr>
  </property>
  <property fmtid="{D5CDD505-2E9C-101B-9397-08002B2CF9AE}" pid="4" name="MSIP_Label_e72a09c5-6e26-4737-a926-47ef1ab198ae_Owner">
    <vt:lpwstr>philippe.vanasbroeck@spw.wallonie.be</vt:lpwstr>
  </property>
  <property fmtid="{D5CDD505-2E9C-101B-9397-08002B2CF9AE}" pid="5" name="MSIP_Label_e72a09c5-6e26-4737-a926-47ef1ab198ae_SetDate">
    <vt:lpwstr>2020-03-03T10:20:56.1434578Z</vt:lpwstr>
  </property>
  <property fmtid="{D5CDD505-2E9C-101B-9397-08002B2CF9AE}" pid="6" name="MSIP_Label_e72a09c5-6e26-4737-a926-47ef1ab198ae_Name">
    <vt:lpwstr>Confidentiel</vt:lpwstr>
  </property>
  <property fmtid="{D5CDD505-2E9C-101B-9397-08002B2CF9AE}" pid="7" name="MSIP_Label_e72a09c5-6e26-4737-a926-47ef1ab198ae_Application">
    <vt:lpwstr>Microsoft Azure Information Protection</vt:lpwstr>
  </property>
  <property fmtid="{D5CDD505-2E9C-101B-9397-08002B2CF9AE}" pid="8" name="MSIP_Label_e72a09c5-6e26-4737-a926-47ef1ab198ae_ActionId">
    <vt:lpwstr>133bc386-60f6-4bca-91e8-5095e4feda91</vt:lpwstr>
  </property>
  <property fmtid="{D5CDD505-2E9C-101B-9397-08002B2CF9AE}" pid="9" name="MSIP_Label_e72a09c5-6e26-4737-a926-47ef1ab198ae_Extended_MSFT_Method">
    <vt:lpwstr>Automatic</vt:lpwstr>
  </property>
  <property fmtid="{D5CDD505-2E9C-101B-9397-08002B2CF9AE}" pid="10" name="Sensitivity">
    <vt:lpwstr>Confidentiel</vt:lpwstr>
  </property>
</Properties>
</file>